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42C731CA"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C44B2C">
        <w:rPr>
          <w:rFonts w:ascii="Arial" w:eastAsia="ＭＳ 明朝" w:hAnsi="Arial" w:hint="eastAsia"/>
          <w:b/>
          <w:noProof/>
          <w:lang w:val="en-US"/>
        </w:rPr>
        <w:t xml:space="preserve">Meeting </w:t>
      </w:r>
      <w:r w:rsidR="00C44B2C">
        <w:rPr>
          <w:rFonts w:ascii="Arial" w:eastAsia="ＭＳ 明朝" w:hAnsi="Arial"/>
          <w:b/>
          <w:noProof/>
          <w:lang w:val="en-US"/>
        </w:rPr>
        <w:t>#90</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96A7B" w:rsidRPr="00496A7B">
        <w:rPr>
          <w:rFonts w:ascii="Arial" w:eastAsia="ＭＳ 明朝" w:hAnsi="Arial"/>
          <w:b/>
          <w:noProof/>
          <w:lang w:val="en-US"/>
        </w:rPr>
        <w:t>RP-20252</w:t>
      </w:r>
      <w:r w:rsidR="00B37E15">
        <w:rPr>
          <w:rFonts w:ascii="Arial" w:eastAsia="ＭＳ 明朝" w:hAnsi="Arial"/>
          <w:b/>
          <w:noProof/>
          <w:lang w:val="en-US"/>
        </w:rPr>
        <w:t>6</w:t>
      </w:r>
    </w:p>
    <w:bookmarkEnd w:id="0"/>
    <w:p w14:paraId="6F2E48AF" w14:textId="5E866D19"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Pr>
          <w:rFonts w:ascii="Arial" w:eastAsia="ＭＳ 明朝" w:hAnsi="Arial"/>
          <w:b/>
          <w:noProof/>
        </w:rPr>
        <w:t>December 7 - 11</w:t>
      </w:r>
      <w:r w:rsidR="00CE4741" w:rsidRPr="00420A1D">
        <w:rPr>
          <w:rFonts w:ascii="Arial" w:eastAsia="ＭＳ 明朝" w:hAnsi="Arial"/>
          <w:b/>
          <w:noProof/>
        </w:rPr>
        <w:t>, 2020</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7F81FADF"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44B2C">
        <w:rPr>
          <w:sz w:val="24"/>
          <w:lang w:val="en-US"/>
        </w:rPr>
        <w:t xml:space="preserve">Views on </w:t>
      </w:r>
      <w:r w:rsidR="00B37E15">
        <w:rPr>
          <w:sz w:val="24"/>
          <w:lang w:val="en-US"/>
        </w:rPr>
        <w:t>52 – 71 GHz</w:t>
      </w:r>
      <w:r w:rsidR="00C44B2C">
        <w:rPr>
          <w:sz w:val="24"/>
          <w:lang w:val="en-US"/>
        </w:rPr>
        <w:t xml:space="preserve"> WID scope</w:t>
      </w:r>
    </w:p>
    <w:p w14:paraId="327D0F9A" w14:textId="6DCACFB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C44B2C">
        <w:rPr>
          <w:rFonts w:hint="eastAsia"/>
          <w:sz w:val="24"/>
          <w:lang w:val="en-US" w:eastAsia="ja-JP"/>
        </w:rPr>
        <w:t>9.</w:t>
      </w:r>
      <w:r w:rsidR="00AD003C">
        <w:rPr>
          <w:sz w:val="24"/>
          <w:lang w:val="en-US" w:eastAsia="ja-JP"/>
        </w:rPr>
        <w:t>8.2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62074EA" w14:textId="1F9064E5" w:rsidR="00850E51" w:rsidRDefault="00360909" w:rsidP="00850E51">
      <w:pPr>
        <w:spacing w:afterLines="50" w:after="120"/>
        <w:jc w:val="both"/>
        <w:rPr>
          <w:rFonts w:eastAsia="ＭＳ 明朝"/>
          <w:sz w:val="22"/>
          <w:szCs w:val="22"/>
          <w:lang w:val="en-US"/>
        </w:rPr>
      </w:pPr>
      <w:r>
        <w:rPr>
          <w:rFonts w:eastAsia="ＭＳ 明朝" w:hint="eastAsia"/>
          <w:sz w:val="22"/>
          <w:szCs w:val="22"/>
          <w:lang w:val="en-US"/>
        </w:rPr>
        <w:t>At the</w:t>
      </w:r>
      <w:r w:rsidR="00DA34C2">
        <w:rPr>
          <w:rFonts w:eastAsia="ＭＳ 明朝" w:hint="eastAsia"/>
          <w:sz w:val="22"/>
          <w:szCs w:val="22"/>
          <w:lang w:val="en-US"/>
        </w:rPr>
        <w:t xml:space="preserve"> RAN1#103-e</w:t>
      </w:r>
      <w:r w:rsidR="00DA34C2">
        <w:rPr>
          <w:rFonts w:eastAsia="ＭＳ 明朝"/>
          <w:sz w:val="22"/>
          <w:szCs w:val="22"/>
          <w:lang w:val="en-US"/>
        </w:rPr>
        <w:t xml:space="preserve"> meeting</w:t>
      </w:r>
      <w:r w:rsidR="00DA34C2">
        <w:rPr>
          <w:rFonts w:eastAsia="ＭＳ 明朝" w:hint="eastAsia"/>
          <w:sz w:val="22"/>
          <w:szCs w:val="22"/>
          <w:lang w:val="en-US"/>
        </w:rPr>
        <w:t xml:space="preserve">, </w:t>
      </w:r>
      <w:r w:rsidR="00DA34C2">
        <w:rPr>
          <w:sz w:val="22"/>
          <w:szCs w:val="21"/>
        </w:rPr>
        <w:t>a</w:t>
      </w:r>
      <w:r w:rsidR="00DA34C2" w:rsidRPr="00DA34C2">
        <w:rPr>
          <w:sz w:val="22"/>
          <w:szCs w:val="21"/>
        </w:rPr>
        <w:t>n updated TR 38.</w:t>
      </w:r>
      <w:r w:rsidR="00850E51" w:rsidRPr="00DA34C2">
        <w:rPr>
          <w:sz w:val="22"/>
          <w:szCs w:val="21"/>
        </w:rPr>
        <w:t>8</w:t>
      </w:r>
      <w:r w:rsidR="00850E51">
        <w:rPr>
          <w:sz w:val="22"/>
          <w:szCs w:val="21"/>
        </w:rPr>
        <w:t>08</w:t>
      </w:r>
      <w:r w:rsidR="00DA34C2" w:rsidRPr="00DA34C2">
        <w:rPr>
          <w:sz w:val="22"/>
          <w:szCs w:val="21"/>
        </w:rPr>
        <w:t xml:space="preserve"> was endorsed </w:t>
      </w:r>
      <w:r w:rsidR="00DA34C2">
        <w:rPr>
          <w:sz w:val="22"/>
          <w:szCs w:val="21"/>
        </w:rPr>
        <w:t>[1]</w:t>
      </w:r>
      <w:r w:rsidR="00DA34C2" w:rsidRPr="00DA34C2">
        <w:rPr>
          <w:rFonts w:eastAsia="ＭＳ 明朝"/>
          <w:sz w:val="22"/>
          <w:szCs w:val="21"/>
          <w:lang w:val="en-US"/>
        </w:rPr>
        <w:t xml:space="preserve">. </w:t>
      </w:r>
      <w:r w:rsidR="006357AE">
        <w:rPr>
          <w:rFonts w:eastAsia="ＭＳ 明朝"/>
          <w:sz w:val="22"/>
          <w:szCs w:val="21"/>
          <w:lang w:val="en-US"/>
        </w:rPr>
        <w:t xml:space="preserve">Numerous </w:t>
      </w:r>
      <w:r>
        <w:rPr>
          <w:rFonts w:eastAsia="ＭＳ 明朝"/>
          <w:sz w:val="22"/>
          <w:szCs w:val="21"/>
          <w:lang w:val="en-US"/>
        </w:rPr>
        <w:t>numbers</w:t>
      </w:r>
      <w:r w:rsidR="006357AE">
        <w:rPr>
          <w:rFonts w:eastAsia="ＭＳ 明朝"/>
          <w:sz w:val="22"/>
          <w:szCs w:val="21"/>
          <w:lang w:val="en-US"/>
        </w:rPr>
        <w:t xml:space="preserve"> of analyses </w:t>
      </w:r>
      <w:r w:rsidR="00170DE2">
        <w:rPr>
          <w:rFonts w:eastAsia="ＭＳ 明朝"/>
          <w:sz w:val="22"/>
          <w:szCs w:val="21"/>
          <w:lang w:val="en-US"/>
        </w:rPr>
        <w:t xml:space="preserve">were captured in the TR from RAN1 perspective, such as the analyses </w:t>
      </w:r>
      <w:r w:rsidR="006357AE">
        <w:rPr>
          <w:rFonts w:eastAsia="ＭＳ 明朝"/>
          <w:sz w:val="22"/>
          <w:szCs w:val="21"/>
          <w:lang w:val="en-US"/>
        </w:rPr>
        <w:t xml:space="preserve">of </w:t>
      </w:r>
      <w:r w:rsidR="00850E51">
        <w:rPr>
          <w:rFonts w:eastAsia="ＭＳ 明朝"/>
          <w:sz w:val="22"/>
          <w:szCs w:val="21"/>
          <w:lang w:val="en-US"/>
        </w:rPr>
        <w:t xml:space="preserve">subcarrier spacing, channel bandwidth and other impacts on physical layer for the upcoming discussion in “Extending current NR operation to 71GHz” WI [2]. </w:t>
      </w:r>
      <w:r w:rsidR="00850E51">
        <w:rPr>
          <w:rFonts w:eastAsia="ＭＳ 明朝"/>
          <w:sz w:val="22"/>
          <w:szCs w:val="22"/>
          <w:lang w:val="en-US"/>
        </w:rPr>
        <w:t xml:space="preserve">This document provides our view on </w:t>
      </w:r>
      <w:r w:rsidR="007E45FE">
        <w:rPr>
          <w:rFonts w:eastAsia="ＭＳ 明朝"/>
          <w:sz w:val="22"/>
          <w:szCs w:val="22"/>
          <w:lang w:val="en-US"/>
        </w:rPr>
        <w:t xml:space="preserve">RAN1 parts of </w:t>
      </w:r>
      <w:r w:rsidR="00850E51">
        <w:rPr>
          <w:rFonts w:eastAsia="ＭＳ 明朝"/>
          <w:sz w:val="22"/>
          <w:szCs w:val="22"/>
          <w:lang w:val="en-US"/>
        </w:rPr>
        <w:t xml:space="preserve">the scope of the WI. </w:t>
      </w:r>
    </w:p>
    <w:p w14:paraId="77212C5A" w14:textId="3E87890A" w:rsidR="00850E51" w:rsidRDefault="00850E51" w:rsidP="00850E51">
      <w:pPr>
        <w:spacing w:afterLines="50" w:after="120"/>
        <w:jc w:val="both"/>
        <w:rPr>
          <w:rFonts w:eastAsia="ＭＳ 明朝"/>
          <w:sz w:val="22"/>
          <w:szCs w:val="22"/>
          <w:lang w:val="en-US"/>
        </w:rPr>
      </w:pPr>
      <w:r>
        <w:rPr>
          <w:rFonts w:eastAsia="ＭＳ 明朝"/>
          <w:sz w:val="22"/>
          <w:szCs w:val="22"/>
          <w:lang w:val="en-US"/>
        </w:rPr>
        <w:t>B</w:t>
      </w:r>
      <w:r>
        <w:rPr>
          <w:rFonts w:eastAsia="ＭＳ 明朝" w:hint="eastAsia"/>
          <w:sz w:val="22"/>
          <w:szCs w:val="22"/>
          <w:lang w:val="en-US"/>
        </w:rPr>
        <w:t xml:space="preserve">elow </w:t>
      </w:r>
      <w:r>
        <w:rPr>
          <w:rFonts w:eastAsia="ＭＳ 明朝"/>
          <w:sz w:val="22"/>
          <w:szCs w:val="22"/>
          <w:lang w:val="en-US"/>
        </w:rPr>
        <w:t xml:space="preserve">are the </w:t>
      </w:r>
      <w:r w:rsidR="00360909">
        <w:rPr>
          <w:rFonts w:eastAsia="ＭＳ 明朝"/>
          <w:sz w:val="22"/>
          <w:szCs w:val="22"/>
          <w:lang w:val="en-US"/>
        </w:rPr>
        <w:t xml:space="preserve">current </w:t>
      </w:r>
      <w:r>
        <w:rPr>
          <w:rFonts w:eastAsia="ＭＳ 明朝"/>
          <w:sz w:val="22"/>
          <w:szCs w:val="22"/>
          <w:lang w:val="en-US"/>
        </w:rPr>
        <w:t>objectives</w:t>
      </w:r>
      <w:bookmarkStart w:id="3" w:name="_GoBack"/>
      <w:bookmarkEnd w:id="3"/>
      <w:r>
        <w:rPr>
          <w:rFonts w:eastAsia="ＭＳ 明朝"/>
          <w:sz w:val="22"/>
          <w:szCs w:val="22"/>
          <w:lang w:val="en-US"/>
        </w:rPr>
        <w:t xml:space="preserve"> of the 52 – 71 GHz WI captured in [2]. </w:t>
      </w:r>
    </w:p>
    <w:tbl>
      <w:tblPr>
        <w:tblStyle w:val="afa"/>
        <w:tblW w:w="0" w:type="auto"/>
        <w:tblLook w:val="04A0" w:firstRow="1" w:lastRow="0" w:firstColumn="1" w:lastColumn="0" w:noHBand="0" w:noVBand="1"/>
      </w:tblPr>
      <w:tblGrid>
        <w:gridCol w:w="9962"/>
      </w:tblGrid>
      <w:tr w:rsidR="00850E51" w14:paraId="217922D2" w14:textId="77777777" w:rsidTr="00850E51">
        <w:tc>
          <w:tcPr>
            <w:tcW w:w="9962" w:type="dxa"/>
          </w:tcPr>
          <w:p w14:paraId="5813CF69" w14:textId="77777777" w:rsidR="00850E51" w:rsidRPr="00850E51" w:rsidRDefault="00850E51" w:rsidP="00850E51">
            <w:pPr>
              <w:keepNext/>
              <w:keepLines/>
              <w:spacing w:before="120"/>
              <w:ind w:left="1134" w:hanging="1134"/>
              <w:outlineLvl w:val="2"/>
              <w:rPr>
                <w:rFonts w:ascii="Arial" w:eastAsia="游明朝" w:hAnsi="Arial"/>
                <w:color w:val="0000FF"/>
                <w:sz w:val="28"/>
                <w:lang w:eastAsia="en-GB"/>
              </w:rPr>
            </w:pPr>
            <w:bookmarkStart w:id="4" w:name="_Hlk26195324"/>
            <w:r w:rsidRPr="00850E51">
              <w:rPr>
                <w:rFonts w:ascii="Arial" w:eastAsia="游明朝" w:hAnsi="Arial"/>
                <w:color w:val="0000FF"/>
                <w:sz w:val="28"/>
                <w:lang w:eastAsia="en-GB"/>
              </w:rPr>
              <w:lastRenderedPageBreak/>
              <w:t>4.1</w:t>
            </w:r>
            <w:r w:rsidRPr="00850E51">
              <w:rPr>
                <w:rFonts w:ascii="Arial" w:eastAsia="游明朝" w:hAnsi="Arial"/>
                <w:color w:val="0000FF"/>
                <w:sz w:val="28"/>
                <w:lang w:eastAsia="en-GB"/>
              </w:rPr>
              <w:tab/>
              <w:t>Objective of SI or Core part WI or Testing part WI</w:t>
            </w:r>
          </w:p>
          <w:p w14:paraId="0B08D979" w14:textId="77777777" w:rsidR="00850E51" w:rsidRPr="00850E51" w:rsidRDefault="00850E51" w:rsidP="00850E51">
            <w:pPr>
              <w:rPr>
                <w:rFonts w:eastAsia="游明朝"/>
                <w:bCs/>
                <w:sz w:val="20"/>
              </w:rPr>
            </w:pPr>
            <w:r w:rsidRPr="00850E51">
              <w:rPr>
                <w:rFonts w:eastAsia="游明朝"/>
                <w:bCs/>
                <w:sz w:val="20"/>
                <w:lang w:eastAsia="en-GB"/>
              </w:rPr>
              <w:t>According to the outcome of the study item on Supporting NR above 52.6GHz and leveraging FR2 design to the extent possible, this WI extends NR operation up to 71GHz considering, both, licensed and unlicensed operation, with the following objectives</w:t>
            </w:r>
            <w:r w:rsidRPr="00850E51">
              <w:rPr>
                <w:rFonts w:eastAsia="游明朝" w:hint="eastAsia"/>
                <w:bCs/>
                <w:sz w:val="20"/>
              </w:rPr>
              <w:t>:</w:t>
            </w:r>
          </w:p>
          <w:p w14:paraId="6D8BA0C4" w14:textId="77777777" w:rsidR="00850E51" w:rsidRPr="00850E51" w:rsidRDefault="00850E51" w:rsidP="00850E51">
            <w:pPr>
              <w:numPr>
                <w:ilvl w:val="0"/>
                <w:numId w:val="27"/>
              </w:numPr>
              <w:spacing w:before="180"/>
              <w:rPr>
                <w:rFonts w:eastAsia="游明朝"/>
                <w:sz w:val="20"/>
              </w:rPr>
            </w:pPr>
            <w:r w:rsidRPr="00850E51">
              <w:rPr>
                <w:rFonts w:eastAsia="游明朝" w:hint="eastAsia"/>
                <w:sz w:val="20"/>
              </w:rPr>
              <w:t>Physical layer aspects</w:t>
            </w:r>
            <w:r w:rsidRPr="00850E51">
              <w:rPr>
                <w:rFonts w:eastAsia="游明朝"/>
                <w:sz w:val="20"/>
              </w:rPr>
              <w:t xml:space="preserve"> including [RAN1]</w:t>
            </w:r>
            <w:r w:rsidRPr="00850E51">
              <w:rPr>
                <w:rFonts w:eastAsia="游明朝" w:hint="eastAsia"/>
                <w:sz w:val="20"/>
              </w:rPr>
              <w:t>:</w:t>
            </w:r>
          </w:p>
          <w:p w14:paraId="20A366AE" w14:textId="77777777" w:rsidR="00850E51" w:rsidRPr="00850E51" w:rsidRDefault="00850E51" w:rsidP="00850E51">
            <w:pPr>
              <w:numPr>
                <w:ilvl w:val="1"/>
                <w:numId w:val="27"/>
              </w:numPr>
              <w:spacing w:before="180"/>
              <w:rPr>
                <w:rFonts w:eastAsia="游明朝"/>
                <w:sz w:val="20"/>
              </w:rPr>
            </w:pPr>
            <w:bookmarkStart w:id="5" w:name="_Hlk26996217"/>
            <w:r w:rsidRPr="00850E51">
              <w:rPr>
                <w:rFonts w:eastAsia="游明朝"/>
                <w:sz w:val="20"/>
              </w:rPr>
              <w:t xml:space="preserve">New numerology or numerologies (µ value in 38.211) for operation in this frequency range. Addressing impact on physical signals/channels if any, as identified in the SI. </w:t>
            </w:r>
          </w:p>
          <w:bookmarkEnd w:id="5"/>
          <w:p w14:paraId="37A6F535" w14:textId="77777777" w:rsidR="00850E51" w:rsidRPr="00850E51" w:rsidRDefault="00850E51" w:rsidP="00850E51">
            <w:pPr>
              <w:numPr>
                <w:ilvl w:val="1"/>
                <w:numId w:val="27"/>
              </w:numPr>
              <w:spacing w:before="180"/>
              <w:rPr>
                <w:rFonts w:eastAsia="游明朝"/>
                <w:sz w:val="20"/>
              </w:rPr>
            </w:pPr>
            <w:r w:rsidRPr="00850E51">
              <w:rPr>
                <w:rFonts w:eastAsia="游明朝"/>
                <w:sz w:val="20"/>
              </w:rPr>
              <w:t xml:space="preserve">Time line related aspects adapted to each of the new numerologies, e.g., BWP and beam switching times, HARQ scheduling, UE processing, preparation and computation times for PDSCH, PUSCH/SRS and CSI, respectively. </w:t>
            </w:r>
          </w:p>
          <w:p w14:paraId="1B19BD7C" w14:textId="77777777" w:rsidR="00850E51" w:rsidRPr="00850E51" w:rsidRDefault="00850E51" w:rsidP="00850E51">
            <w:pPr>
              <w:numPr>
                <w:ilvl w:val="1"/>
                <w:numId w:val="27"/>
              </w:numPr>
              <w:spacing w:before="180"/>
              <w:rPr>
                <w:rFonts w:eastAsia="游明朝"/>
                <w:sz w:val="20"/>
              </w:rPr>
            </w:pPr>
            <w:r w:rsidRPr="00850E51">
              <w:rPr>
                <w:rFonts w:eastAsia="游明朝"/>
                <w:sz w:val="20"/>
              </w:rPr>
              <w:t xml:space="preserve">Support of up to 64 SSB beams for licensed and unlicensed operation in this frequency range. </w:t>
            </w:r>
          </w:p>
          <w:p w14:paraId="4586FF9C" w14:textId="77777777" w:rsidR="00850E51" w:rsidRPr="00850E51" w:rsidRDefault="00850E51" w:rsidP="00850E51">
            <w:pPr>
              <w:numPr>
                <w:ilvl w:val="0"/>
                <w:numId w:val="27"/>
              </w:numPr>
              <w:spacing w:before="180"/>
              <w:rPr>
                <w:rFonts w:eastAsia="游明朝"/>
                <w:sz w:val="20"/>
                <w:lang w:eastAsia="en-GB"/>
              </w:rPr>
            </w:pPr>
            <w:r w:rsidRPr="00850E51">
              <w:rPr>
                <w:rFonts w:eastAsia="游明朝"/>
                <w:sz w:val="20"/>
              </w:rPr>
              <w:t>Physical layer procedure(s) including [RAN1]</w:t>
            </w:r>
            <w:r w:rsidRPr="00850E51">
              <w:rPr>
                <w:rFonts w:eastAsia="游明朝" w:hint="eastAsia"/>
                <w:sz w:val="20"/>
              </w:rPr>
              <w:t>:</w:t>
            </w:r>
          </w:p>
          <w:p w14:paraId="6708DB09" w14:textId="77777777" w:rsidR="00850E51" w:rsidRPr="00850E51" w:rsidRDefault="00850E51" w:rsidP="00850E51">
            <w:pPr>
              <w:numPr>
                <w:ilvl w:val="1"/>
                <w:numId w:val="27"/>
              </w:numPr>
              <w:spacing w:before="180"/>
              <w:rPr>
                <w:rFonts w:eastAsia="游明朝"/>
                <w:sz w:val="20"/>
                <w:lang w:eastAsia="en-GB"/>
              </w:rPr>
            </w:pPr>
            <w:r w:rsidRPr="00850E51">
              <w:rPr>
                <w:rFonts w:eastAsia="游明朝"/>
                <w:sz w:val="20"/>
              </w:rPr>
              <w:t xml:space="preserve">Channel access mechanism assuming beam based operation in order to comply with the regulatory requirements applicable to unlicensed spectrum for frequencies between 52.6GHz and 71GHz. </w:t>
            </w:r>
          </w:p>
          <w:p w14:paraId="59C7E087" w14:textId="77777777" w:rsidR="00850E51" w:rsidRPr="00850E51" w:rsidRDefault="00850E51" w:rsidP="00850E51">
            <w:pPr>
              <w:numPr>
                <w:ilvl w:val="0"/>
                <w:numId w:val="27"/>
              </w:numPr>
              <w:spacing w:before="180"/>
              <w:rPr>
                <w:rFonts w:eastAsia="游明朝"/>
                <w:sz w:val="20"/>
                <w:lang w:eastAsia="en-GB"/>
              </w:rPr>
            </w:pPr>
            <w:r w:rsidRPr="00850E51">
              <w:rPr>
                <w:rFonts w:eastAsia="游明朝"/>
                <w:sz w:val="20"/>
              </w:rPr>
              <w:t>Radio interface protocol architecture and procedures [RAN2]</w:t>
            </w:r>
            <w:r w:rsidRPr="00850E51">
              <w:rPr>
                <w:rFonts w:eastAsia="游明朝" w:hint="eastAsia"/>
                <w:sz w:val="20"/>
              </w:rPr>
              <w:t>:</w:t>
            </w:r>
          </w:p>
          <w:p w14:paraId="63FD8956" w14:textId="77777777" w:rsidR="00850E51" w:rsidRPr="00850E51" w:rsidRDefault="00850E51" w:rsidP="00850E51">
            <w:pPr>
              <w:numPr>
                <w:ilvl w:val="1"/>
                <w:numId w:val="27"/>
              </w:numPr>
              <w:spacing w:before="180"/>
              <w:rPr>
                <w:rFonts w:eastAsia="游明朝"/>
                <w:sz w:val="20"/>
                <w:lang w:eastAsia="en-GB"/>
              </w:rPr>
            </w:pPr>
            <w:r w:rsidRPr="00850E51">
              <w:rPr>
                <w:rFonts w:eastAsia="游明朝"/>
                <w:sz w:val="20"/>
              </w:rPr>
              <w:t>For operation in unlicensed spectrum in this frequency range: Protocol aspects, as required, to  specify the channel access mechanism for unlicensed operation in this frequency range.</w:t>
            </w:r>
          </w:p>
          <w:p w14:paraId="108A9078" w14:textId="77777777" w:rsidR="00850E51" w:rsidRPr="00850E51" w:rsidRDefault="00850E51" w:rsidP="00850E51">
            <w:pPr>
              <w:numPr>
                <w:ilvl w:val="0"/>
                <w:numId w:val="27"/>
              </w:numPr>
              <w:spacing w:before="180"/>
              <w:rPr>
                <w:rFonts w:eastAsia="游明朝"/>
                <w:sz w:val="20"/>
              </w:rPr>
            </w:pPr>
            <w:r w:rsidRPr="00850E51">
              <w:rPr>
                <w:rFonts w:eastAsia="游明朝"/>
                <w:sz w:val="20"/>
              </w:rPr>
              <w:t xml:space="preserve">Core specifications for UE, </w:t>
            </w:r>
            <w:proofErr w:type="spellStart"/>
            <w:r w:rsidRPr="00850E51">
              <w:rPr>
                <w:rFonts w:eastAsia="游明朝"/>
                <w:sz w:val="20"/>
              </w:rPr>
              <w:t>gNB</w:t>
            </w:r>
            <w:proofErr w:type="spellEnd"/>
            <w:r w:rsidRPr="00850E51">
              <w:rPr>
                <w:rFonts w:eastAsia="游明朝"/>
                <w:sz w:val="20"/>
              </w:rPr>
              <w:t xml:space="preserve"> and RRM requirements [RAN4]:</w:t>
            </w:r>
          </w:p>
          <w:p w14:paraId="2ED51879" w14:textId="77777777" w:rsidR="00850E51" w:rsidRPr="00850E51" w:rsidRDefault="00850E51" w:rsidP="00850E51">
            <w:pPr>
              <w:numPr>
                <w:ilvl w:val="1"/>
                <w:numId w:val="27"/>
              </w:numPr>
              <w:spacing w:before="180"/>
              <w:rPr>
                <w:rFonts w:eastAsia="游明朝"/>
                <w:sz w:val="20"/>
              </w:rPr>
            </w:pPr>
            <w:r w:rsidRPr="00850E51">
              <w:rPr>
                <w:rFonts w:eastAsia="游明朝"/>
                <w:sz w:val="20"/>
              </w:rPr>
              <w:t>Specify new band(s) for the frequency range from 52.6GHz-71GHz. The band(s) definition should include UL/DL operation and excludes ITS spectrum in this frequency range.</w:t>
            </w:r>
          </w:p>
          <w:p w14:paraId="40189B5F" w14:textId="77777777" w:rsidR="00850E51" w:rsidRPr="00850E51" w:rsidRDefault="00850E51" w:rsidP="00850E51">
            <w:pPr>
              <w:numPr>
                <w:ilvl w:val="1"/>
                <w:numId w:val="27"/>
              </w:numPr>
              <w:rPr>
                <w:rFonts w:eastAsia="游明朝"/>
                <w:sz w:val="20"/>
                <w:lang w:val="en-US" w:eastAsia="en-GB"/>
              </w:rPr>
            </w:pPr>
            <w:r w:rsidRPr="00850E51">
              <w:rPr>
                <w:rFonts w:eastAsia="游明朝"/>
                <w:sz w:val="20"/>
              </w:rPr>
              <w:t xml:space="preserve">Specify </w:t>
            </w:r>
            <w:proofErr w:type="spellStart"/>
            <w:r w:rsidRPr="00850E51">
              <w:rPr>
                <w:rFonts w:eastAsia="游明朝"/>
                <w:sz w:val="20"/>
                <w:lang w:eastAsia="zh-CN"/>
              </w:rPr>
              <w:t>gNB</w:t>
            </w:r>
            <w:proofErr w:type="spellEnd"/>
            <w:r w:rsidRPr="00850E51">
              <w:rPr>
                <w:rFonts w:eastAsia="游明朝"/>
                <w:sz w:val="20"/>
                <w:lang w:eastAsia="zh-CN"/>
              </w:rPr>
              <w:t xml:space="preserve"> and UE RF core requirements for the band(s) in the above frequency range, including </w:t>
            </w:r>
            <w:r w:rsidRPr="00850E51">
              <w:rPr>
                <w:rFonts w:eastAsia="游明朝"/>
                <w:sz w:val="20"/>
                <w:lang w:val="en-US" w:eastAsia="en-GB"/>
              </w:rPr>
              <w:t xml:space="preserve">a limited set of example band combinations (see Note 1). </w:t>
            </w:r>
          </w:p>
          <w:p w14:paraId="0B0D54F2" w14:textId="77777777" w:rsidR="00850E51" w:rsidRPr="00850E51" w:rsidRDefault="00850E51" w:rsidP="00850E51">
            <w:pPr>
              <w:numPr>
                <w:ilvl w:val="1"/>
                <w:numId w:val="27"/>
              </w:numPr>
              <w:rPr>
                <w:rFonts w:eastAsia="游明朝"/>
                <w:sz w:val="20"/>
                <w:lang w:eastAsia="zh-CN"/>
              </w:rPr>
            </w:pPr>
            <w:r w:rsidRPr="00850E51">
              <w:rPr>
                <w:rFonts w:eastAsia="游明朝"/>
                <w:sz w:val="20"/>
                <w:lang w:eastAsia="zh-CN"/>
              </w:rPr>
              <w:t>Specify RRM/RLM core requirements.</w:t>
            </w:r>
          </w:p>
          <w:p w14:paraId="19807BB1" w14:textId="77777777" w:rsidR="00850E51" w:rsidRPr="00850E51" w:rsidRDefault="00850E51" w:rsidP="00850E51">
            <w:pPr>
              <w:ind w:left="720"/>
              <w:rPr>
                <w:rFonts w:eastAsia="游明朝"/>
                <w:sz w:val="20"/>
                <w:lang w:eastAsia="zh-CN"/>
              </w:rPr>
            </w:pPr>
            <w:r w:rsidRPr="00850E51">
              <w:rPr>
                <w:rFonts w:eastAsia="游明朝"/>
                <w:sz w:val="20"/>
                <w:lang w:eastAsia="zh-CN"/>
              </w:rPr>
              <w:t>Note 1: The WI can be completed provided requirements for at least one band combination involving a new NR-U band is specified</w:t>
            </w:r>
            <w:r w:rsidRPr="00850E51">
              <w:rPr>
                <w:rFonts w:eastAsia="游明朝"/>
                <w:sz w:val="20"/>
                <w:lang w:eastAsia="en-GB"/>
              </w:rPr>
              <w:t xml:space="preserve"> </w:t>
            </w:r>
            <w:r w:rsidRPr="00850E51">
              <w:rPr>
                <w:rFonts w:eastAsia="游明朝"/>
                <w:sz w:val="20"/>
                <w:lang w:eastAsia="zh-CN"/>
              </w:rPr>
              <w:t>as long as it is in line with country-specific regulatory directives.</w:t>
            </w:r>
          </w:p>
          <w:bookmarkEnd w:id="4"/>
          <w:p w14:paraId="4F483DD6" w14:textId="54966483" w:rsidR="00850E51" w:rsidRPr="00850E51" w:rsidRDefault="00850E51" w:rsidP="00850E51">
            <w:pPr>
              <w:rPr>
                <w:rFonts w:eastAsia="游明朝"/>
                <w:bCs/>
                <w:sz w:val="20"/>
                <w:lang w:eastAsia="en-GB"/>
              </w:rPr>
            </w:pPr>
            <w:r w:rsidRPr="00850E51">
              <w:rPr>
                <w:rFonts w:eastAsia="游明朝"/>
                <w:bCs/>
                <w:sz w:val="20"/>
                <w:lang w:eastAsia="en-GB"/>
              </w:rPr>
              <w:t xml:space="preserve">Similar to regular NR and NR-U operations below 52.6GHz, NR/NR-U operation in the 52.6GHz to 71GHz can be in stand-alone or aggregated via CA or DC with an anchor carrier.  </w:t>
            </w:r>
          </w:p>
        </w:tc>
      </w:tr>
    </w:tbl>
    <w:p w14:paraId="22881E2C" w14:textId="77777777" w:rsidR="00850E51" w:rsidRDefault="00850E51" w:rsidP="00850E51">
      <w:pPr>
        <w:spacing w:afterLines="50" w:after="120"/>
        <w:jc w:val="both"/>
        <w:rPr>
          <w:rFonts w:eastAsia="ＭＳ 明朝"/>
          <w:sz w:val="22"/>
          <w:szCs w:val="22"/>
          <w:lang w:val="en-US"/>
        </w:rPr>
      </w:pPr>
    </w:p>
    <w:p w14:paraId="093EFF21" w14:textId="04144D75" w:rsidR="00C4049C" w:rsidRDefault="00C4049C" w:rsidP="00F26F8D">
      <w:pPr>
        <w:spacing w:afterLines="50" w:after="120"/>
        <w:jc w:val="both"/>
        <w:rPr>
          <w:rFonts w:eastAsia="ＭＳ 明朝"/>
          <w:sz w:val="22"/>
          <w:szCs w:val="22"/>
          <w:lang w:val="en-US"/>
        </w:rPr>
      </w:pPr>
    </w:p>
    <w:p w14:paraId="079EBB15" w14:textId="47639ED8" w:rsidR="00E77DB5" w:rsidRDefault="00850E51"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w:t>
      </w:r>
    </w:p>
    <w:p w14:paraId="20A55C81" w14:textId="7290A374" w:rsidR="0035759F" w:rsidRDefault="00564966" w:rsidP="00564966">
      <w:pPr>
        <w:spacing w:afterLines="50" w:after="120"/>
        <w:jc w:val="both"/>
        <w:rPr>
          <w:rFonts w:eastAsia="ＭＳ 明朝"/>
          <w:sz w:val="22"/>
          <w:szCs w:val="22"/>
          <w:lang w:val="en-US"/>
        </w:rPr>
      </w:pPr>
      <w:r>
        <w:rPr>
          <w:rFonts w:eastAsia="ＭＳ 明朝"/>
          <w:sz w:val="22"/>
          <w:szCs w:val="22"/>
          <w:lang w:val="en-US"/>
        </w:rPr>
        <w:t xml:space="preserve">As captured in the TR, </w:t>
      </w:r>
      <w:r w:rsidR="00360909">
        <w:rPr>
          <w:rFonts w:eastAsia="ＭＳ 明朝"/>
          <w:sz w:val="22"/>
          <w:szCs w:val="22"/>
          <w:lang w:val="en-US"/>
        </w:rPr>
        <w:t>RAN1 made following recommendations</w:t>
      </w:r>
      <w:r>
        <w:rPr>
          <w:rFonts w:eastAsia="ＭＳ 明朝"/>
          <w:sz w:val="22"/>
          <w:szCs w:val="22"/>
          <w:lang w:val="en-US"/>
        </w:rPr>
        <w:t xml:space="preserve"> </w:t>
      </w:r>
      <w:r w:rsidR="00360909">
        <w:rPr>
          <w:rFonts w:eastAsia="ＭＳ 明朝"/>
          <w:sz w:val="22"/>
          <w:szCs w:val="22"/>
          <w:lang w:val="en-US"/>
        </w:rPr>
        <w:t>for</w:t>
      </w:r>
      <w:r>
        <w:rPr>
          <w:rFonts w:eastAsia="ＭＳ 明朝"/>
          <w:sz w:val="22"/>
          <w:szCs w:val="22"/>
          <w:lang w:val="en-US"/>
        </w:rPr>
        <w:t xml:space="preserve"> SCS selection in 52 – 71 GHz WI: </w:t>
      </w:r>
    </w:p>
    <w:tbl>
      <w:tblPr>
        <w:tblStyle w:val="afa"/>
        <w:tblW w:w="0" w:type="auto"/>
        <w:tblLook w:val="04A0" w:firstRow="1" w:lastRow="0" w:firstColumn="1" w:lastColumn="0" w:noHBand="0" w:noVBand="1"/>
      </w:tblPr>
      <w:tblGrid>
        <w:gridCol w:w="9962"/>
      </w:tblGrid>
      <w:tr w:rsidR="00360909" w14:paraId="642F27BD" w14:textId="77777777" w:rsidTr="00360909">
        <w:tc>
          <w:tcPr>
            <w:tcW w:w="9962" w:type="dxa"/>
          </w:tcPr>
          <w:p w14:paraId="310B8666" w14:textId="77777777" w:rsidR="00360909" w:rsidRDefault="00360909" w:rsidP="00370146">
            <w:pPr>
              <w:pStyle w:val="afc"/>
              <w:numPr>
                <w:ilvl w:val="0"/>
                <w:numId w:val="27"/>
              </w:numPr>
              <w:spacing w:afterLines="50" w:after="120"/>
              <w:ind w:leftChars="0"/>
              <w:rPr>
                <w:rFonts w:eastAsia="ＭＳ 明朝"/>
                <w:sz w:val="22"/>
                <w:szCs w:val="22"/>
                <w:lang w:val="en-US"/>
              </w:rPr>
            </w:pPr>
            <w:r>
              <w:rPr>
                <w:rFonts w:eastAsia="ＭＳ 明朝"/>
                <w:sz w:val="22"/>
                <w:szCs w:val="22"/>
                <w:lang w:val="en-US"/>
              </w:rPr>
              <w:t>It is recommended to support 120 kHz SCS with normal CP, and at least one more SCS</w:t>
            </w:r>
          </w:p>
          <w:p w14:paraId="222FBDAD" w14:textId="77777777" w:rsidR="00360909" w:rsidRDefault="00360909" w:rsidP="00370146">
            <w:pPr>
              <w:pStyle w:val="afc"/>
              <w:numPr>
                <w:ilvl w:val="0"/>
                <w:numId w:val="27"/>
              </w:numPr>
              <w:spacing w:afterLines="50" w:after="120"/>
              <w:ind w:leftChars="0"/>
              <w:rPr>
                <w:rFonts w:eastAsia="ＭＳ 明朝"/>
                <w:sz w:val="22"/>
                <w:szCs w:val="22"/>
                <w:lang w:val="en-US"/>
              </w:rPr>
            </w:pPr>
            <w:r>
              <w:rPr>
                <w:rFonts w:eastAsia="ＭＳ 明朝"/>
                <w:sz w:val="22"/>
                <w:szCs w:val="22"/>
                <w:lang w:val="en-US"/>
              </w:rPr>
              <w:t>It is recommended to consider supporting at most up to three SCSs, including 120 kHz SCS</w:t>
            </w:r>
          </w:p>
          <w:p w14:paraId="1C8C640A" w14:textId="77777777" w:rsidR="00360909" w:rsidRDefault="00360909" w:rsidP="00370146">
            <w:pPr>
              <w:pStyle w:val="afc"/>
              <w:numPr>
                <w:ilvl w:val="0"/>
                <w:numId w:val="27"/>
              </w:numPr>
              <w:spacing w:afterLines="50" w:after="120"/>
              <w:ind w:leftChars="0"/>
              <w:rPr>
                <w:rFonts w:eastAsia="ＭＳ 明朝"/>
                <w:sz w:val="22"/>
                <w:szCs w:val="22"/>
                <w:lang w:val="en-US"/>
              </w:rPr>
            </w:pPr>
            <w:r>
              <w:rPr>
                <w:rFonts w:eastAsia="ＭＳ 明朝"/>
                <w:sz w:val="22"/>
                <w:szCs w:val="22"/>
                <w:lang w:val="en-US"/>
              </w:rPr>
              <w:lastRenderedPageBreak/>
              <w:t>I</w:t>
            </w:r>
            <w:r>
              <w:rPr>
                <w:rFonts w:eastAsia="ＭＳ 明朝" w:hint="eastAsia"/>
                <w:sz w:val="22"/>
                <w:szCs w:val="22"/>
                <w:lang w:val="en-US"/>
              </w:rPr>
              <w:t xml:space="preserve">t </w:t>
            </w:r>
            <w:r>
              <w:rPr>
                <w:rFonts w:eastAsia="ＭＳ 明朝"/>
                <w:sz w:val="22"/>
                <w:szCs w:val="22"/>
                <w:lang w:val="en-US"/>
              </w:rPr>
              <w:t xml:space="preserve">is recommended </w:t>
            </w:r>
            <w:r w:rsidRPr="0035759F">
              <w:rPr>
                <w:rFonts w:eastAsia="ＭＳ 明朝"/>
                <w:sz w:val="22"/>
                <w:szCs w:val="22"/>
                <w:lang w:val="en-US"/>
              </w:rPr>
              <w:t>that numerologies 240 kHz, 480 kHz, and 960 kHz are considered as candidates for additional numerologies in addition to 120 kHz, and numerologies outside this range are not supported for any signals or channels.</w:t>
            </w:r>
          </w:p>
          <w:p w14:paraId="72DEB0BD" w14:textId="73758B50" w:rsidR="00360909" w:rsidRPr="00360909" w:rsidRDefault="00360909" w:rsidP="00370146">
            <w:pPr>
              <w:pStyle w:val="afc"/>
              <w:numPr>
                <w:ilvl w:val="0"/>
                <w:numId w:val="27"/>
              </w:numPr>
              <w:spacing w:afterLines="50" w:after="120"/>
              <w:ind w:leftChars="0"/>
              <w:rPr>
                <w:rFonts w:eastAsia="ＭＳ 明朝"/>
                <w:sz w:val="22"/>
                <w:szCs w:val="22"/>
                <w:lang w:val="en-US"/>
              </w:rPr>
            </w:pPr>
            <w:r>
              <w:rPr>
                <w:rFonts w:eastAsia="ＭＳ 明朝"/>
                <w:sz w:val="22"/>
                <w:szCs w:val="22"/>
                <w:lang w:val="en-US"/>
              </w:rPr>
              <w:t>It is NOT recommended to consider support of only 240 kHz SCS for PDCCH/PDSCH/PUCCH/PUSCH in addition to 120 kHz SCS</w:t>
            </w:r>
          </w:p>
        </w:tc>
      </w:tr>
    </w:tbl>
    <w:p w14:paraId="320C4D7F" w14:textId="77777777" w:rsidR="00360909" w:rsidRPr="00360909" w:rsidRDefault="00360909" w:rsidP="00564966">
      <w:pPr>
        <w:spacing w:afterLines="50" w:after="120"/>
        <w:jc w:val="both"/>
        <w:rPr>
          <w:rFonts w:eastAsia="ＭＳ 明朝"/>
          <w:sz w:val="22"/>
          <w:szCs w:val="22"/>
          <w:lang w:val="en-US"/>
        </w:rPr>
      </w:pPr>
    </w:p>
    <w:p w14:paraId="6790C8EB" w14:textId="70119E7C" w:rsidR="0035759F" w:rsidRDefault="0035759F" w:rsidP="0035759F">
      <w:pPr>
        <w:spacing w:afterLines="50" w:after="120"/>
        <w:jc w:val="both"/>
        <w:rPr>
          <w:rFonts w:eastAsia="ＭＳ 明朝"/>
          <w:sz w:val="22"/>
          <w:szCs w:val="22"/>
          <w:lang w:val="en-US"/>
        </w:rPr>
      </w:pPr>
      <w:r>
        <w:rPr>
          <w:rFonts w:eastAsia="ＭＳ 明朝"/>
          <w:sz w:val="22"/>
          <w:szCs w:val="22"/>
          <w:lang w:val="en-US"/>
        </w:rPr>
        <w:t xml:space="preserve">Based on above, </w:t>
      </w:r>
      <w:r w:rsidR="00360909">
        <w:rPr>
          <w:rFonts w:eastAsia="ＭＳ 明朝"/>
          <w:sz w:val="22"/>
          <w:szCs w:val="22"/>
          <w:lang w:val="en-US"/>
        </w:rPr>
        <w:t>there are</w:t>
      </w:r>
      <w:r>
        <w:rPr>
          <w:rFonts w:eastAsia="ＭＳ 明朝"/>
          <w:sz w:val="22"/>
          <w:szCs w:val="22"/>
          <w:lang w:val="en-US"/>
        </w:rPr>
        <w:t xml:space="preserve"> </w:t>
      </w:r>
      <w:r w:rsidR="00360909">
        <w:rPr>
          <w:rFonts w:eastAsia="ＭＳ 明朝"/>
          <w:sz w:val="22"/>
          <w:szCs w:val="22"/>
          <w:lang w:val="en-US"/>
        </w:rPr>
        <w:t>following</w:t>
      </w:r>
      <w:r>
        <w:rPr>
          <w:rFonts w:eastAsia="ＭＳ 明朝"/>
          <w:sz w:val="22"/>
          <w:szCs w:val="22"/>
          <w:lang w:val="en-US"/>
        </w:rPr>
        <w:t xml:space="preserve"> candidate combinations of supported SCSs in 52 – 71 GHz WI:</w:t>
      </w:r>
    </w:p>
    <w:p w14:paraId="24BCB953" w14:textId="47AE07B9" w:rsidR="0035759F" w:rsidRDefault="0035759F" w:rsidP="0035759F">
      <w:pPr>
        <w:pStyle w:val="afc"/>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 120 kHz + 480 kHz</w:t>
      </w:r>
    </w:p>
    <w:p w14:paraId="0AAB798B" w14:textId="2825FC01" w:rsidR="0035759F" w:rsidRDefault="0035759F" w:rsidP="0035759F">
      <w:pPr>
        <w:pStyle w:val="afc"/>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 120 kHz + 960 kHz</w:t>
      </w:r>
    </w:p>
    <w:p w14:paraId="43D9FEBA" w14:textId="5D0840BF" w:rsidR="0035759F" w:rsidRDefault="0035759F" w:rsidP="0035759F">
      <w:pPr>
        <w:pStyle w:val="afc"/>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lt-3: 120 kHz + 480 kHz + 960 kHz</w:t>
      </w:r>
    </w:p>
    <w:p w14:paraId="608BD7F2" w14:textId="5D88E74C" w:rsidR="0035759F" w:rsidRDefault="0035759F" w:rsidP="0035759F">
      <w:pPr>
        <w:pStyle w:val="afc"/>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 120 kHz + 240 kHz + 480 kHz</w:t>
      </w:r>
    </w:p>
    <w:p w14:paraId="7A6B0EAF" w14:textId="21A65D63" w:rsidR="0035759F" w:rsidRDefault="0035759F" w:rsidP="0035759F">
      <w:pPr>
        <w:pStyle w:val="afc"/>
        <w:numPr>
          <w:ilvl w:val="0"/>
          <w:numId w:val="27"/>
        </w:numPr>
        <w:spacing w:afterLines="50" w:after="120"/>
        <w:ind w:leftChars="0"/>
        <w:jc w:val="both"/>
        <w:rPr>
          <w:rFonts w:eastAsia="ＭＳ 明朝"/>
          <w:sz w:val="22"/>
          <w:szCs w:val="22"/>
          <w:lang w:val="en-US"/>
        </w:rPr>
      </w:pPr>
      <w:r w:rsidRPr="0035759F">
        <w:rPr>
          <w:rFonts w:eastAsia="ＭＳ 明朝" w:hint="eastAsia"/>
          <w:sz w:val="22"/>
          <w:szCs w:val="22"/>
          <w:lang w:val="en-US"/>
        </w:rPr>
        <w:t>A</w:t>
      </w:r>
      <w:r>
        <w:rPr>
          <w:rFonts w:eastAsia="ＭＳ 明朝"/>
          <w:sz w:val="22"/>
          <w:szCs w:val="22"/>
          <w:lang w:val="en-US"/>
        </w:rPr>
        <w:t>lt-5</w:t>
      </w:r>
      <w:r w:rsidRPr="0035759F">
        <w:rPr>
          <w:rFonts w:eastAsia="ＭＳ 明朝"/>
          <w:sz w:val="22"/>
          <w:szCs w:val="22"/>
          <w:lang w:val="en-US"/>
        </w:rPr>
        <w:t>: 120 kHz + 240 kHz + 960 kHz</w:t>
      </w:r>
    </w:p>
    <w:p w14:paraId="4934D1B0" w14:textId="5D64015C" w:rsidR="00360909" w:rsidRDefault="00360909" w:rsidP="0035759F">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irst of all, although RAN1 could not reach agreement to select one of above alternatives at the last RAN1 meeting, sufficient evaluation and analysis for SCS selection have already been provided and hence supported SCS should be decided in RAN#90-e meeting rather than </w:t>
      </w:r>
      <w:r w:rsidR="00904128">
        <w:rPr>
          <w:rFonts w:eastAsia="ＭＳ 明朝"/>
          <w:sz w:val="22"/>
          <w:szCs w:val="22"/>
          <w:lang w:val="en-US"/>
        </w:rPr>
        <w:t xml:space="preserve">in </w:t>
      </w:r>
      <w:r>
        <w:rPr>
          <w:rFonts w:eastAsia="ＭＳ 明朝"/>
          <w:sz w:val="22"/>
          <w:szCs w:val="22"/>
          <w:lang w:val="en-US"/>
        </w:rPr>
        <w:t>future RAN1 meeting</w:t>
      </w:r>
      <w:r w:rsidR="00904128">
        <w:rPr>
          <w:rFonts w:eastAsia="ＭＳ 明朝"/>
          <w:sz w:val="22"/>
          <w:szCs w:val="22"/>
          <w:lang w:val="en-US"/>
        </w:rPr>
        <w:t xml:space="preserve"> so that WI phase discussion can be more efficient.</w:t>
      </w:r>
    </w:p>
    <w:p w14:paraId="4093E894" w14:textId="2C5774A5" w:rsidR="0035759F" w:rsidRDefault="00360909" w:rsidP="0035759F">
      <w:pPr>
        <w:spacing w:afterLines="50" w:after="120"/>
        <w:jc w:val="both"/>
        <w:rPr>
          <w:rFonts w:eastAsia="ＭＳ 明朝"/>
          <w:sz w:val="22"/>
          <w:szCs w:val="22"/>
          <w:lang w:val="en-US"/>
        </w:rPr>
      </w:pPr>
      <w:r>
        <w:rPr>
          <w:rFonts w:eastAsia="ＭＳ 明朝"/>
          <w:sz w:val="22"/>
          <w:szCs w:val="22"/>
          <w:lang w:val="en-US"/>
        </w:rPr>
        <w:t>S</w:t>
      </w:r>
      <w:r w:rsidR="0035759F">
        <w:rPr>
          <w:rFonts w:eastAsia="ＭＳ 明朝"/>
          <w:sz w:val="22"/>
          <w:szCs w:val="22"/>
          <w:lang w:val="en-US"/>
        </w:rPr>
        <w:t xml:space="preserve">ince </w:t>
      </w:r>
      <w:r>
        <w:rPr>
          <w:rFonts w:eastAsia="ＭＳ 明朝"/>
          <w:sz w:val="22"/>
          <w:szCs w:val="22"/>
          <w:lang w:val="en-US"/>
        </w:rPr>
        <w:t>supporting</w:t>
      </w:r>
      <w:r w:rsidR="0035759F">
        <w:rPr>
          <w:rFonts w:eastAsia="ＭＳ 明朝"/>
          <w:sz w:val="22"/>
          <w:szCs w:val="22"/>
          <w:lang w:val="en-US"/>
        </w:rPr>
        <w:t xml:space="preserve"> </w:t>
      </w:r>
      <w:r>
        <w:rPr>
          <w:rFonts w:eastAsia="ＭＳ 明朝"/>
          <w:sz w:val="22"/>
          <w:szCs w:val="22"/>
          <w:lang w:val="en-US"/>
        </w:rPr>
        <w:t xml:space="preserve">only </w:t>
      </w:r>
      <w:r w:rsidR="0035759F">
        <w:rPr>
          <w:rFonts w:eastAsia="ＭＳ 明朝"/>
          <w:sz w:val="22"/>
          <w:szCs w:val="22"/>
          <w:lang w:val="en-US"/>
        </w:rPr>
        <w:t xml:space="preserve">240 kHz </w:t>
      </w:r>
      <w:r>
        <w:rPr>
          <w:rFonts w:eastAsia="ＭＳ 明朝"/>
          <w:sz w:val="22"/>
          <w:szCs w:val="22"/>
          <w:lang w:val="en-US"/>
        </w:rPr>
        <w:t>SCS in addition to</w:t>
      </w:r>
      <w:r w:rsidR="0035759F">
        <w:rPr>
          <w:rFonts w:eastAsia="ＭＳ 明朝"/>
          <w:sz w:val="22"/>
          <w:szCs w:val="22"/>
          <w:lang w:val="en-US"/>
        </w:rPr>
        <w:t xml:space="preserve"> 120 kHz SCS is NOT recommended</w:t>
      </w:r>
      <w:r>
        <w:rPr>
          <w:rFonts w:eastAsia="ＭＳ 明朝"/>
          <w:sz w:val="22"/>
          <w:szCs w:val="22"/>
          <w:lang w:val="en-US"/>
        </w:rPr>
        <w:t xml:space="preserve"> by RAN1</w:t>
      </w:r>
      <w:r w:rsidR="0035759F">
        <w:rPr>
          <w:rFonts w:eastAsia="ＭＳ 明朝"/>
          <w:sz w:val="22"/>
          <w:szCs w:val="22"/>
          <w:lang w:val="en-US"/>
        </w:rPr>
        <w:t xml:space="preserve">, </w:t>
      </w:r>
      <w:r w:rsidR="007B2659">
        <w:rPr>
          <w:rFonts w:eastAsia="ＭＳ 明朝"/>
          <w:sz w:val="22"/>
          <w:szCs w:val="22"/>
          <w:lang w:val="en-US"/>
        </w:rPr>
        <w:t xml:space="preserve">the discussion on </w:t>
      </w:r>
      <w:r w:rsidR="0035759F">
        <w:rPr>
          <w:rFonts w:eastAsia="ＭＳ 明朝"/>
          <w:sz w:val="22"/>
          <w:szCs w:val="22"/>
          <w:lang w:val="en-US"/>
        </w:rPr>
        <w:t xml:space="preserve">whether to support 480 kHz and/or 960 kHz SCS should be prioritized. </w:t>
      </w:r>
      <w:r w:rsidR="00904128">
        <w:rPr>
          <w:rFonts w:eastAsia="ＭＳ 明朝"/>
          <w:sz w:val="22"/>
          <w:szCs w:val="22"/>
          <w:lang w:val="en-US"/>
        </w:rPr>
        <w:t>As already discussed in the SI phase</w:t>
      </w:r>
      <w:r w:rsidR="0035759F">
        <w:rPr>
          <w:rFonts w:eastAsia="ＭＳ 明朝"/>
          <w:sz w:val="22"/>
          <w:szCs w:val="22"/>
          <w:lang w:val="en-US"/>
        </w:rPr>
        <w:t>,</w:t>
      </w:r>
      <w:r w:rsidR="0083413B">
        <w:rPr>
          <w:rFonts w:eastAsia="ＭＳ 明朝"/>
          <w:sz w:val="22"/>
          <w:szCs w:val="22"/>
          <w:lang w:val="en-US"/>
        </w:rPr>
        <w:t xml:space="preserve"> we think </w:t>
      </w:r>
      <w:r w:rsidR="0035759F">
        <w:rPr>
          <w:rFonts w:eastAsia="ＭＳ 明朝"/>
          <w:sz w:val="22"/>
          <w:szCs w:val="22"/>
          <w:lang w:val="en-US"/>
        </w:rPr>
        <w:t>that both 480 kHz and 960 kHz ha</w:t>
      </w:r>
      <w:r w:rsidR="007B2659">
        <w:rPr>
          <w:rFonts w:eastAsia="ＭＳ 明朝"/>
          <w:sz w:val="22"/>
          <w:szCs w:val="22"/>
          <w:lang w:val="en-US"/>
        </w:rPr>
        <w:t>ve its valid advantages. For example, 960 kHz SCS can achieve wider bandwidth and higher peak rate with the same number of RBs</w:t>
      </w:r>
      <w:r w:rsidR="00904128">
        <w:rPr>
          <w:rFonts w:eastAsia="ＭＳ 明朝"/>
          <w:sz w:val="22"/>
          <w:szCs w:val="22"/>
          <w:lang w:val="en-US"/>
        </w:rPr>
        <w:t xml:space="preserve"> (i.e., per single CC)</w:t>
      </w:r>
      <w:r w:rsidR="00132C43">
        <w:rPr>
          <w:rFonts w:eastAsia="ＭＳ 明朝"/>
          <w:sz w:val="22"/>
          <w:szCs w:val="22"/>
          <w:lang w:val="en-US"/>
        </w:rPr>
        <w:t xml:space="preserve"> than other SCSs</w:t>
      </w:r>
      <w:r w:rsidR="007B2659">
        <w:rPr>
          <w:rFonts w:eastAsia="ＭＳ 明朝"/>
          <w:sz w:val="22"/>
          <w:szCs w:val="22"/>
          <w:lang w:val="en-US"/>
        </w:rPr>
        <w:t xml:space="preserve">, which can be comparable to IEEE 802.11 ad/ay, while it </w:t>
      </w:r>
      <w:r w:rsidR="00904128">
        <w:rPr>
          <w:rFonts w:eastAsia="ＭＳ 明朝"/>
          <w:sz w:val="22"/>
          <w:szCs w:val="22"/>
          <w:lang w:val="en-US"/>
        </w:rPr>
        <w:t xml:space="preserve">may </w:t>
      </w:r>
      <w:r w:rsidR="007B2659">
        <w:rPr>
          <w:rFonts w:eastAsia="ＭＳ 明朝"/>
          <w:sz w:val="22"/>
          <w:szCs w:val="22"/>
          <w:lang w:val="en-US"/>
        </w:rPr>
        <w:t xml:space="preserve">be applied to only limited use-cases because of e.g. its shortened symbol/slot duration. </w:t>
      </w:r>
      <w:r w:rsidR="00904128">
        <w:rPr>
          <w:rFonts w:eastAsia="ＭＳ 明朝"/>
          <w:sz w:val="22"/>
          <w:szCs w:val="22"/>
          <w:lang w:val="en-US"/>
        </w:rPr>
        <w:t>On the other hand,</w:t>
      </w:r>
      <w:r w:rsidR="007B2659">
        <w:rPr>
          <w:rFonts w:eastAsia="ＭＳ 明朝"/>
          <w:sz w:val="22"/>
          <w:szCs w:val="22"/>
          <w:lang w:val="en-US"/>
        </w:rPr>
        <w:t xml:space="preserve"> although </w:t>
      </w:r>
      <w:r w:rsidR="00904128">
        <w:rPr>
          <w:rFonts w:eastAsia="ＭＳ 明朝"/>
          <w:sz w:val="22"/>
          <w:szCs w:val="22"/>
          <w:lang w:val="en-US"/>
        </w:rPr>
        <w:t>480 kHz SCS</w:t>
      </w:r>
      <w:r w:rsidR="007B2659">
        <w:rPr>
          <w:rFonts w:eastAsia="ＭＳ 明朝"/>
          <w:sz w:val="22"/>
          <w:szCs w:val="22"/>
          <w:lang w:val="en-US"/>
        </w:rPr>
        <w:t xml:space="preserve"> </w:t>
      </w:r>
      <w:r w:rsidR="00904128">
        <w:rPr>
          <w:rFonts w:eastAsia="ＭＳ 明朝"/>
          <w:sz w:val="22"/>
          <w:szCs w:val="22"/>
          <w:lang w:val="en-US"/>
        </w:rPr>
        <w:t>provides</w:t>
      </w:r>
      <w:r w:rsidR="007B2659">
        <w:rPr>
          <w:rFonts w:eastAsia="ＭＳ 明朝"/>
          <w:sz w:val="22"/>
          <w:szCs w:val="22"/>
          <w:lang w:val="en-US"/>
        </w:rPr>
        <w:t xml:space="preserve"> narrower bandwidth and lower peak rate than 960 kHz SCS, </w:t>
      </w:r>
      <w:r w:rsidR="00904128">
        <w:rPr>
          <w:rFonts w:eastAsia="ＭＳ 明朝"/>
          <w:sz w:val="22"/>
          <w:szCs w:val="22"/>
          <w:lang w:val="en-US"/>
        </w:rPr>
        <w:t xml:space="preserve">it </w:t>
      </w:r>
      <w:r w:rsidR="007B2659">
        <w:rPr>
          <w:rFonts w:eastAsia="ＭＳ 明朝"/>
          <w:sz w:val="22"/>
          <w:szCs w:val="22"/>
          <w:lang w:val="en-US"/>
        </w:rPr>
        <w:t xml:space="preserve">can be applicable </w:t>
      </w:r>
      <w:r w:rsidR="00904128">
        <w:rPr>
          <w:rFonts w:eastAsia="ＭＳ 明朝"/>
          <w:sz w:val="22"/>
          <w:szCs w:val="22"/>
          <w:lang w:val="en-US"/>
        </w:rPr>
        <w:t xml:space="preserve">to </w:t>
      </w:r>
      <w:r w:rsidR="007B2659">
        <w:rPr>
          <w:rFonts w:eastAsia="ＭＳ 明朝"/>
          <w:sz w:val="22"/>
          <w:szCs w:val="22"/>
          <w:lang w:val="en-US"/>
        </w:rPr>
        <w:t>wider use-cases</w:t>
      </w:r>
      <w:r w:rsidR="00904128">
        <w:rPr>
          <w:rFonts w:eastAsia="ＭＳ 明朝"/>
          <w:sz w:val="22"/>
          <w:szCs w:val="22"/>
          <w:lang w:val="en-US"/>
        </w:rPr>
        <w:t xml:space="preserve"> thanks to longer symbol/slot duration</w:t>
      </w:r>
      <w:r w:rsidR="00132C43">
        <w:rPr>
          <w:rFonts w:eastAsia="ＭＳ 明朝"/>
          <w:sz w:val="22"/>
          <w:szCs w:val="22"/>
          <w:lang w:val="en-US"/>
        </w:rPr>
        <w:t>, and it can achieve wider bandwidth and higher peak rate per single CC than 120 kHz SCS</w:t>
      </w:r>
      <w:r w:rsidR="007B2659">
        <w:rPr>
          <w:rFonts w:eastAsia="ＭＳ 明朝"/>
          <w:sz w:val="22"/>
          <w:szCs w:val="22"/>
          <w:lang w:val="en-US"/>
        </w:rPr>
        <w:t xml:space="preserve">. </w:t>
      </w:r>
      <w:r w:rsidR="0083413B">
        <w:rPr>
          <w:rFonts w:eastAsia="ＭＳ 明朝"/>
          <w:sz w:val="22"/>
          <w:szCs w:val="22"/>
          <w:lang w:val="en-US"/>
        </w:rPr>
        <w:t xml:space="preserve">120 kHz SCS can achieve a well suitability to the existing FR2 specification. Therefore, it would be beneficial to support both 480 and 960 kHz SCS </w:t>
      </w:r>
      <w:r w:rsidR="00904128">
        <w:rPr>
          <w:rFonts w:eastAsia="ＭＳ 明朝"/>
          <w:sz w:val="22"/>
          <w:szCs w:val="22"/>
          <w:lang w:val="en-US"/>
        </w:rPr>
        <w:t xml:space="preserve">in addition to </w:t>
      </w:r>
      <w:r w:rsidR="0083413B">
        <w:rPr>
          <w:rFonts w:eastAsia="ＭＳ 明朝"/>
          <w:sz w:val="22"/>
          <w:szCs w:val="22"/>
          <w:lang w:val="en-US"/>
        </w:rPr>
        <w:t xml:space="preserve">120 </w:t>
      </w:r>
      <w:r w:rsidR="00904128">
        <w:rPr>
          <w:rFonts w:eastAsia="ＭＳ 明朝"/>
          <w:sz w:val="22"/>
          <w:szCs w:val="22"/>
          <w:lang w:val="en-US"/>
        </w:rPr>
        <w:t>k</w:t>
      </w:r>
      <w:r w:rsidR="0083413B">
        <w:rPr>
          <w:rFonts w:eastAsia="ＭＳ 明朝"/>
          <w:sz w:val="22"/>
          <w:szCs w:val="22"/>
          <w:lang w:val="en-US"/>
        </w:rPr>
        <w:t xml:space="preserve">Hz in our view. </w:t>
      </w:r>
    </w:p>
    <w:p w14:paraId="3A11BA6E" w14:textId="5757FC50" w:rsidR="0083413B" w:rsidRDefault="00C50F8D" w:rsidP="0035759F">
      <w:pPr>
        <w:spacing w:afterLines="50" w:after="120"/>
        <w:jc w:val="both"/>
        <w:rPr>
          <w:rFonts w:eastAsia="ＭＳ 明朝"/>
          <w:sz w:val="22"/>
          <w:szCs w:val="22"/>
          <w:lang w:val="en-US"/>
        </w:rPr>
      </w:pPr>
      <w:r>
        <w:rPr>
          <w:rFonts w:eastAsia="ＭＳ 明朝"/>
          <w:sz w:val="22"/>
          <w:szCs w:val="22"/>
          <w:lang w:val="en-US"/>
        </w:rPr>
        <w:t xml:space="preserve">Considering that </w:t>
      </w:r>
      <w:r w:rsidR="0083413B">
        <w:rPr>
          <w:rFonts w:eastAsia="ＭＳ 明朝"/>
          <w:sz w:val="22"/>
          <w:szCs w:val="22"/>
          <w:lang w:val="en-US"/>
        </w:rPr>
        <w:t xml:space="preserve">the E-meeting situation </w:t>
      </w:r>
      <w:r>
        <w:rPr>
          <w:rFonts w:eastAsia="ＭＳ 明朝"/>
          <w:sz w:val="22"/>
          <w:szCs w:val="22"/>
          <w:lang w:val="en-US"/>
        </w:rPr>
        <w:t xml:space="preserve">will continue </w:t>
      </w:r>
      <w:r w:rsidR="00904128">
        <w:rPr>
          <w:rFonts w:eastAsia="ＭＳ 明朝"/>
          <w:sz w:val="22"/>
          <w:szCs w:val="22"/>
          <w:lang w:val="en-US"/>
        </w:rPr>
        <w:t>a</w:t>
      </w:r>
      <w:r w:rsidR="0083413B">
        <w:rPr>
          <w:rFonts w:eastAsia="ＭＳ 明朝"/>
          <w:sz w:val="22"/>
          <w:szCs w:val="22"/>
          <w:lang w:val="en-US"/>
        </w:rPr>
        <w:t xml:space="preserve">t least </w:t>
      </w:r>
      <w:r>
        <w:rPr>
          <w:rFonts w:eastAsia="ＭＳ 明朝"/>
          <w:sz w:val="22"/>
          <w:szCs w:val="22"/>
          <w:lang w:val="en-US"/>
        </w:rPr>
        <w:t xml:space="preserve">in </w:t>
      </w:r>
      <w:r w:rsidR="0083413B">
        <w:rPr>
          <w:rFonts w:eastAsia="ＭＳ 明朝"/>
          <w:sz w:val="22"/>
          <w:szCs w:val="22"/>
          <w:lang w:val="en-US"/>
        </w:rPr>
        <w:t xml:space="preserve">the first half of the next year, </w:t>
      </w:r>
      <w:r w:rsidR="00934665">
        <w:rPr>
          <w:rFonts w:eastAsia="ＭＳ 明朝"/>
          <w:sz w:val="22"/>
          <w:szCs w:val="22"/>
          <w:lang w:val="en-US"/>
        </w:rPr>
        <w:t xml:space="preserve">it would be </w:t>
      </w:r>
      <w:r>
        <w:rPr>
          <w:rFonts w:eastAsia="ＭＳ 明朝"/>
          <w:sz w:val="22"/>
          <w:szCs w:val="22"/>
          <w:lang w:val="en-US"/>
        </w:rPr>
        <w:t>necessary to consider well focused scope for</w:t>
      </w:r>
      <w:r w:rsidR="00934665">
        <w:rPr>
          <w:rFonts w:eastAsia="ＭＳ 明朝"/>
          <w:sz w:val="22"/>
          <w:szCs w:val="22"/>
          <w:lang w:val="en-US"/>
        </w:rPr>
        <w:t xml:space="preserve"> any SI/WI. </w:t>
      </w:r>
      <w:r>
        <w:rPr>
          <w:rFonts w:eastAsia="ＭＳ 明朝"/>
          <w:sz w:val="22"/>
          <w:szCs w:val="22"/>
          <w:lang w:val="en-US"/>
        </w:rPr>
        <w:t>Supporting both 480 and 960 kHz SCS may be concerned due to potential large workload such as for an optimization for each of new SCSs and new SCS combinations</w:t>
      </w:r>
      <w:r w:rsidR="00934665">
        <w:rPr>
          <w:rFonts w:eastAsia="ＭＳ 明朝"/>
          <w:sz w:val="22"/>
          <w:szCs w:val="22"/>
          <w:lang w:val="en-US"/>
        </w:rPr>
        <w:t xml:space="preserve">. To solve </w:t>
      </w:r>
      <w:r>
        <w:rPr>
          <w:rFonts w:eastAsia="ＭＳ 明朝"/>
          <w:sz w:val="22"/>
          <w:szCs w:val="22"/>
          <w:lang w:val="en-US"/>
        </w:rPr>
        <w:t xml:space="preserve">such </w:t>
      </w:r>
      <w:r w:rsidR="00934665">
        <w:rPr>
          <w:rFonts w:eastAsia="ＭＳ 明朝"/>
          <w:sz w:val="22"/>
          <w:szCs w:val="22"/>
          <w:lang w:val="en-US"/>
        </w:rPr>
        <w:t xml:space="preserve">concern, we propose to have focused objectives of the discussion on supporting both 480 and 960 kHz SCSs. For instance, among the PHY aspects which </w:t>
      </w:r>
      <w:r>
        <w:rPr>
          <w:rFonts w:eastAsia="ＭＳ 明朝"/>
          <w:sz w:val="22"/>
          <w:szCs w:val="22"/>
          <w:lang w:val="en-US"/>
        </w:rPr>
        <w:t xml:space="preserve">would </w:t>
      </w:r>
      <w:r w:rsidR="00934665">
        <w:rPr>
          <w:rFonts w:eastAsia="ＭＳ 明朝"/>
          <w:sz w:val="22"/>
          <w:szCs w:val="22"/>
          <w:lang w:val="en-US"/>
        </w:rPr>
        <w:t>be necessary to support higher SCS</w:t>
      </w:r>
      <w:r>
        <w:rPr>
          <w:rFonts w:eastAsia="ＭＳ 明朝"/>
          <w:sz w:val="22"/>
          <w:szCs w:val="22"/>
          <w:lang w:val="en-US"/>
        </w:rPr>
        <w:t>(s)</w:t>
      </w:r>
      <w:r w:rsidR="00934665">
        <w:rPr>
          <w:rFonts w:eastAsia="ＭＳ 明朝"/>
          <w:sz w:val="22"/>
          <w:szCs w:val="22"/>
          <w:lang w:val="en-US"/>
        </w:rPr>
        <w:t xml:space="preserve"> captured in the TR, we can </w:t>
      </w:r>
      <w:r>
        <w:rPr>
          <w:rFonts w:eastAsia="ＭＳ 明朝"/>
          <w:sz w:val="22"/>
          <w:szCs w:val="22"/>
          <w:lang w:val="en-US"/>
        </w:rPr>
        <w:t>deprioritize some of them that are</w:t>
      </w:r>
      <w:r w:rsidR="00934665">
        <w:rPr>
          <w:rFonts w:eastAsia="ＭＳ 明朝"/>
          <w:sz w:val="22"/>
          <w:szCs w:val="22"/>
          <w:lang w:val="en-US"/>
        </w:rPr>
        <w:t xml:space="preserve"> </w:t>
      </w:r>
      <w:r>
        <w:rPr>
          <w:rFonts w:eastAsia="ＭＳ 明朝"/>
          <w:sz w:val="22"/>
          <w:szCs w:val="22"/>
          <w:lang w:val="en-US"/>
        </w:rPr>
        <w:t xml:space="preserve">only </w:t>
      </w:r>
      <w:r w:rsidR="00934665">
        <w:rPr>
          <w:rFonts w:eastAsia="ＭＳ 明朝"/>
          <w:sz w:val="22"/>
          <w:szCs w:val="22"/>
          <w:lang w:val="en-US"/>
        </w:rPr>
        <w:t>for eit</w:t>
      </w:r>
      <w:r w:rsidR="00C81A74">
        <w:rPr>
          <w:rFonts w:eastAsia="ＭＳ 明朝"/>
          <w:sz w:val="22"/>
          <w:szCs w:val="22"/>
          <w:lang w:val="en-US"/>
        </w:rPr>
        <w:t xml:space="preserve">her 480 or 960 kHz SCS, i.e. we can </w:t>
      </w:r>
      <w:r>
        <w:rPr>
          <w:rFonts w:eastAsia="ＭＳ 明朝"/>
          <w:sz w:val="22"/>
          <w:szCs w:val="22"/>
          <w:lang w:val="en-US"/>
        </w:rPr>
        <w:t>prioritize</w:t>
      </w:r>
      <w:r w:rsidR="00C81A74">
        <w:rPr>
          <w:rFonts w:eastAsia="ＭＳ 明朝"/>
          <w:sz w:val="22"/>
          <w:szCs w:val="22"/>
          <w:lang w:val="en-US"/>
        </w:rPr>
        <w:t xml:space="preserve"> </w:t>
      </w:r>
      <w:r>
        <w:rPr>
          <w:rFonts w:eastAsia="ＭＳ 明朝"/>
          <w:sz w:val="22"/>
          <w:szCs w:val="22"/>
          <w:lang w:val="en-US"/>
        </w:rPr>
        <w:t xml:space="preserve">common </w:t>
      </w:r>
      <w:r w:rsidR="00C81A74">
        <w:rPr>
          <w:rFonts w:eastAsia="ＭＳ 明朝"/>
          <w:sz w:val="22"/>
          <w:szCs w:val="22"/>
          <w:lang w:val="en-US"/>
        </w:rPr>
        <w:t xml:space="preserve">essential aspects </w:t>
      </w:r>
      <w:r>
        <w:rPr>
          <w:rFonts w:eastAsia="ＭＳ 明朝"/>
          <w:sz w:val="22"/>
          <w:szCs w:val="22"/>
          <w:lang w:val="en-US"/>
        </w:rPr>
        <w:t xml:space="preserve">for </w:t>
      </w:r>
      <w:r w:rsidR="00C81A74">
        <w:rPr>
          <w:rFonts w:eastAsia="ＭＳ 明朝"/>
          <w:sz w:val="22"/>
          <w:szCs w:val="22"/>
          <w:lang w:val="en-US"/>
        </w:rPr>
        <w:t xml:space="preserve">both 480 kHz and 960 kHz. </w:t>
      </w:r>
    </w:p>
    <w:p w14:paraId="28DFEDB8" w14:textId="324A905F" w:rsidR="00C81A74" w:rsidRDefault="00C50F8D" w:rsidP="0035759F">
      <w:pPr>
        <w:spacing w:afterLines="50" w:after="120"/>
        <w:jc w:val="both"/>
        <w:rPr>
          <w:rFonts w:eastAsia="ＭＳ 明朝"/>
          <w:sz w:val="22"/>
          <w:szCs w:val="22"/>
          <w:lang w:val="en-US"/>
        </w:rPr>
      </w:pPr>
      <w:r>
        <w:rPr>
          <w:rFonts w:eastAsia="ＭＳ 明朝"/>
          <w:sz w:val="22"/>
          <w:szCs w:val="22"/>
          <w:lang w:val="en-US"/>
        </w:rPr>
        <w:t>In order</w:t>
      </w:r>
      <w:r w:rsidR="00C81A74">
        <w:rPr>
          <w:rFonts w:eastAsia="ＭＳ 明朝"/>
          <w:sz w:val="22"/>
          <w:szCs w:val="22"/>
          <w:lang w:val="en-US"/>
        </w:rPr>
        <w:t xml:space="preserve"> to determine the </w:t>
      </w:r>
      <w:r>
        <w:rPr>
          <w:rFonts w:eastAsia="ＭＳ 明朝"/>
          <w:sz w:val="22"/>
          <w:szCs w:val="22"/>
          <w:lang w:val="en-US"/>
        </w:rPr>
        <w:t xml:space="preserve">common </w:t>
      </w:r>
      <w:r w:rsidR="00C81A74">
        <w:rPr>
          <w:rFonts w:eastAsia="ＭＳ 明朝"/>
          <w:sz w:val="22"/>
          <w:szCs w:val="22"/>
          <w:lang w:val="en-US"/>
        </w:rPr>
        <w:t xml:space="preserve">essential aspects, the following TR sentences can be </w:t>
      </w:r>
      <w:r>
        <w:rPr>
          <w:rFonts w:eastAsia="ＭＳ 明朝"/>
          <w:sz w:val="22"/>
          <w:szCs w:val="22"/>
          <w:lang w:val="en-US"/>
        </w:rPr>
        <w:t>referred</w:t>
      </w:r>
      <w:r w:rsidR="00C81A74">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C81A74" w14:paraId="198484CA" w14:textId="77777777" w:rsidTr="00C81A74">
        <w:tc>
          <w:tcPr>
            <w:tcW w:w="9962" w:type="dxa"/>
          </w:tcPr>
          <w:p w14:paraId="45F92668" w14:textId="77777777" w:rsidR="00C81A74" w:rsidRPr="00C81A74" w:rsidRDefault="00C81A74" w:rsidP="00C81A74">
            <w:pPr>
              <w:rPr>
                <w:rFonts w:eastAsia="SimSun"/>
                <w:sz w:val="20"/>
                <w:lang w:eastAsia="en-US"/>
              </w:rPr>
            </w:pPr>
            <w:r w:rsidRPr="00C81A74">
              <w:rPr>
                <w:rFonts w:eastAsia="SimSun"/>
                <w:sz w:val="20"/>
                <w:lang w:eastAsia="en-US"/>
              </w:rPr>
              <w:t>The following, which is not an exhaustive list, are some potential physical layer impacts that are common to all numerologies:</w:t>
            </w:r>
          </w:p>
          <w:p w14:paraId="02432C51" w14:textId="77777777" w:rsidR="00C81A74" w:rsidRPr="00C81A74" w:rsidRDefault="00C81A74" w:rsidP="00C81A74">
            <w:pPr>
              <w:ind w:left="568" w:hanging="284"/>
              <w:rPr>
                <w:rFonts w:eastAsia="SimSun"/>
                <w:sz w:val="20"/>
                <w:lang w:eastAsia="en-US"/>
              </w:rPr>
            </w:pPr>
            <w:r w:rsidRPr="00C81A74">
              <w:rPr>
                <w:rFonts w:eastAsia="SimSun"/>
                <w:sz w:val="20"/>
                <w:lang w:eastAsia="en-US"/>
              </w:rPr>
              <w:t>-</w:t>
            </w:r>
            <w:r w:rsidRPr="00C81A74">
              <w:rPr>
                <w:rFonts w:eastAsia="SimSun"/>
                <w:sz w:val="20"/>
                <w:lang w:eastAsia="en-US"/>
              </w:rPr>
              <w:tab/>
              <w:t>supporting unlicensed operation,</w:t>
            </w:r>
          </w:p>
          <w:p w14:paraId="6607CC4E" w14:textId="77777777" w:rsidR="00C81A74" w:rsidRPr="00C81A74" w:rsidRDefault="00C81A74" w:rsidP="00C81A74">
            <w:pPr>
              <w:ind w:left="568" w:hanging="284"/>
              <w:rPr>
                <w:rFonts w:eastAsia="SimSun"/>
                <w:sz w:val="20"/>
                <w:lang w:eastAsia="en-US"/>
              </w:rPr>
            </w:pPr>
            <w:r w:rsidRPr="00C81A74">
              <w:rPr>
                <w:rFonts w:eastAsia="SimSun"/>
                <w:sz w:val="20"/>
                <w:lang w:eastAsia="en-US"/>
              </w:rPr>
              <w:t>-</w:t>
            </w:r>
            <w:r w:rsidRPr="00C81A74">
              <w:rPr>
                <w:rFonts w:eastAsia="SimSun"/>
                <w:sz w:val="20"/>
                <w:lang w:eastAsia="en-US"/>
              </w:rPr>
              <w:tab/>
              <w:t>if mixed numerology is supported, supporting mixed numerology operation,</w:t>
            </w:r>
          </w:p>
          <w:p w14:paraId="5435C4F9" w14:textId="77777777" w:rsidR="00C81A74" w:rsidRPr="00C81A74" w:rsidRDefault="00C81A74" w:rsidP="00C81A74">
            <w:pPr>
              <w:ind w:left="568" w:hanging="284"/>
              <w:rPr>
                <w:rFonts w:eastAsia="SimSun"/>
                <w:sz w:val="20"/>
                <w:lang w:eastAsia="en-US"/>
              </w:rPr>
            </w:pPr>
            <w:r w:rsidRPr="00C81A74">
              <w:rPr>
                <w:rFonts w:eastAsia="SimSun"/>
                <w:sz w:val="20"/>
                <w:lang w:eastAsia="en-US"/>
              </w:rPr>
              <w:t>-</w:t>
            </w:r>
            <w:r w:rsidRPr="00C81A74">
              <w:rPr>
                <w:rFonts w:eastAsia="SimSun"/>
                <w:sz w:val="20"/>
                <w:lang w:eastAsia="en-US"/>
              </w:rPr>
              <w:tab/>
              <w:t>SSB and CORESET#0 offsets needed for supported channelization.</w:t>
            </w:r>
          </w:p>
          <w:p w14:paraId="2DD25FDF" w14:textId="77777777" w:rsidR="00C81A74" w:rsidRPr="00C81A74" w:rsidRDefault="00C81A74" w:rsidP="00C81A74">
            <w:pPr>
              <w:rPr>
                <w:rFonts w:eastAsia="SimSun"/>
                <w:sz w:val="20"/>
                <w:lang w:eastAsia="en-US"/>
              </w:rPr>
            </w:pPr>
            <w:r w:rsidRPr="00C81A74">
              <w:rPr>
                <w:rFonts w:eastAsia="SimSun"/>
                <w:sz w:val="20"/>
                <w:lang w:eastAsia="en-US"/>
              </w:rPr>
              <w:t>The following, which is not an exhaustive list, are some potential physical layer impact areas for each numerology:</w:t>
            </w:r>
          </w:p>
          <w:p w14:paraId="7AB4B890" w14:textId="77777777" w:rsidR="00C81A74" w:rsidRPr="00C81A74" w:rsidRDefault="00C81A74" w:rsidP="00C81A74">
            <w:pPr>
              <w:ind w:left="568" w:hanging="284"/>
              <w:rPr>
                <w:rFonts w:eastAsia="SimSun"/>
                <w:sz w:val="20"/>
                <w:lang w:eastAsia="en-US"/>
              </w:rPr>
            </w:pPr>
            <w:r w:rsidRPr="00C81A74">
              <w:rPr>
                <w:rFonts w:eastAsia="SimSun"/>
                <w:sz w:val="20"/>
                <w:lang w:eastAsia="en-US"/>
              </w:rPr>
              <w:t>-</w:t>
            </w:r>
            <w:r w:rsidRPr="00C81A74">
              <w:rPr>
                <w:rFonts w:eastAsia="SimSun"/>
                <w:sz w:val="20"/>
                <w:lang w:eastAsia="en-US"/>
              </w:rPr>
              <w:tab/>
              <w:t>For 120 kHz subcarrier spacing:</w:t>
            </w:r>
          </w:p>
          <w:p w14:paraId="02196241"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Potential consideration of PTRS enhancement for CP-OFDM and DFT-s-OFDM, if needed.</w:t>
            </w:r>
          </w:p>
          <w:p w14:paraId="22DB077F" w14:textId="77777777" w:rsidR="00C81A74" w:rsidRPr="00C81A74" w:rsidRDefault="00C81A74" w:rsidP="00C81A74">
            <w:pPr>
              <w:ind w:left="568" w:hanging="284"/>
              <w:rPr>
                <w:rFonts w:eastAsia="SimSun"/>
                <w:sz w:val="20"/>
                <w:lang w:eastAsia="en-US"/>
              </w:rPr>
            </w:pPr>
            <w:r w:rsidRPr="00C81A74">
              <w:rPr>
                <w:rFonts w:eastAsia="SimSun"/>
                <w:sz w:val="20"/>
                <w:lang w:eastAsia="en-US"/>
              </w:rPr>
              <w:t>-</w:t>
            </w:r>
            <w:r w:rsidRPr="00C81A74">
              <w:rPr>
                <w:rFonts w:eastAsia="SimSun"/>
                <w:sz w:val="20"/>
                <w:lang w:eastAsia="en-US"/>
              </w:rPr>
              <w:tab/>
              <w:t>For 240 kHz subcarrier spacing:</w:t>
            </w:r>
          </w:p>
          <w:p w14:paraId="47BB493D" w14:textId="77777777" w:rsidR="00C81A74" w:rsidRPr="00C81A74" w:rsidRDefault="00C81A74" w:rsidP="00C81A74">
            <w:pPr>
              <w:ind w:left="851" w:hanging="284"/>
              <w:rPr>
                <w:rFonts w:eastAsia="SimSun"/>
                <w:sz w:val="20"/>
                <w:lang w:eastAsia="en-US"/>
              </w:rPr>
            </w:pPr>
            <w:r w:rsidRPr="00C81A74">
              <w:rPr>
                <w:rFonts w:eastAsia="SimSun"/>
                <w:sz w:val="20"/>
                <w:lang w:eastAsia="en-US"/>
              </w:rPr>
              <w:lastRenderedPageBreak/>
              <w:t>-</w:t>
            </w:r>
            <w:r w:rsidRPr="00C81A74">
              <w:rPr>
                <w:rFonts w:eastAsia="SimSun"/>
                <w:sz w:val="20"/>
                <w:lang w:eastAsia="en-US"/>
              </w:rPr>
              <w:tab/>
              <w:t>Potential consideration of PTRS enhancement for CP-OFDM and DFT-s-OFDM, if needed,</w:t>
            </w:r>
          </w:p>
          <w:p w14:paraId="76F5792E"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If common SSB/CORESET#0 numerology (240/240) is supported, SSB patterns, and CORESET#0 configuration,</w:t>
            </w:r>
          </w:p>
          <w:p w14:paraId="4236D99D"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RO configuration,</w:t>
            </w:r>
          </w:p>
          <w:p w14:paraId="4D473845"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Timelines for scheduling, processing and HARQ,</w:t>
            </w:r>
          </w:p>
          <w:p w14:paraId="40469FE9"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Potential enhancement to DM-RS, if needed,</w:t>
            </w:r>
          </w:p>
          <w:p w14:paraId="7071763F" w14:textId="77777777" w:rsidR="00C81A74" w:rsidRPr="00C81A74" w:rsidRDefault="00C81A74" w:rsidP="00C81A74">
            <w:pPr>
              <w:ind w:left="851" w:hanging="284"/>
              <w:rPr>
                <w:rFonts w:eastAsia="SimSun"/>
                <w:sz w:val="20"/>
                <w:lang w:eastAsia="en-US"/>
              </w:rPr>
            </w:pPr>
            <w:r w:rsidRPr="00C81A74">
              <w:rPr>
                <w:rFonts w:eastAsia="SimSun"/>
                <w:sz w:val="20"/>
                <w:lang w:eastAsia="en-US"/>
              </w:rPr>
              <w:t>-</w:t>
            </w:r>
            <w:r w:rsidRPr="00C81A74">
              <w:rPr>
                <w:rFonts w:eastAsia="SimSun"/>
                <w:sz w:val="20"/>
                <w:lang w:eastAsia="en-US"/>
              </w:rPr>
              <w:tab/>
              <w:t>PDCCH monitoring.</w:t>
            </w:r>
          </w:p>
          <w:p w14:paraId="4BD24F77" w14:textId="77777777" w:rsidR="00C81A74" w:rsidRPr="00C81A74" w:rsidRDefault="00C81A74" w:rsidP="00C81A74">
            <w:pPr>
              <w:ind w:left="568" w:hanging="284"/>
              <w:rPr>
                <w:rFonts w:eastAsia="SimSun"/>
                <w:sz w:val="20"/>
                <w:highlight w:val="yellow"/>
                <w:lang w:eastAsia="en-US"/>
              </w:rPr>
            </w:pPr>
            <w:r w:rsidRPr="00C81A74">
              <w:rPr>
                <w:rFonts w:eastAsia="SimSun"/>
                <w:sz w:val="20"/>
                <w:lang w:eastAsia="en-US"/>
              </w:rPr>
              <w:t>-</w:t>
            </w:r>
            <w:r w:rsidRPr="00C81A74">
              <w:rPr>
                <w:rFonts w:eastAsia="SimSun"/>
                <w:sz w:val="20"/>
                <w:lang w:eastAsia="en-US"/>
              </w:rPr>
              <w:tab/>
            </w:r>
            <w:r w:rsidRPr="00C81A74">
              <w:rPr>
                <w:rFonts w:eastAsia="SimSun"/>
                <w:sz w:val="20"/>
                <w:highlight w:val="yellow"/>
                <w:lang w:eastAsia="en-US"/>
              </w:rPr>
              <w:t>For 480 kHz subcarrier spacing:</w:t>
            </w:r>
          </w:p>
          <w:p w14:paraId="5E3F5661"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If 480 kHz SSB is supported, SSB patterns, and CORESET#0 configuration,</w:t>
            </w:r>
          </w:p>
          <w:p w14:paraId="3EE1B263"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Timelines for scheduling, processing and HARQ,</w:t>
            </w:r>
          </w:p>
          <w:p w14:paraId="7385500F"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RO configuration,</w:t>
            </w:r>
          </w:p>
          <w:p w14:paraId="5C5D5652"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Potential enhancement to DM-RS, if needed,</w:t>
            </w:r>
          </w:p>
          <w:p w14:paraId="03C55FD5"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PDCCH monitoring,</w:t>
            </w:r>
          </w:p>
          <w:p w14:paraId="45FA3244"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Potential consideration of PTRS enhancement for CP-OFDM and DFT-s-OFDM, if needed.</w:t>
            </w:r>
          </w:p>
          <w:p w14:paraId="2A6723E9" w14:textId="77777777" w:rsidR="00C81A74" w:rsidRPr="00C81A74" w:rsidRDefault="00C81A74" w:rsidP="00C81A74">
            <w:pPr>
              <w:ind w:left="568"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For 960 kHz subcarrier spacing:</w:t>
            </w:r>
          </w:p>
          <w:p w14:paraId="51D966E1"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Potential consideration of ECP, if needed, depending on deployment scenarios,</w:t>
            </w:r>
          </w:p>
          <w:p w14:paraId="1C4C9949"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If 960 kHz SSB is supported, SSB patterns, and CORESET#0 configuration,</w:t>
            </w:r>
          </w:p>
          <w:p w14:paraId="41A14D4D"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Timelines for scheduling, processing and HARQ,</w:t>
            </w:r>
          </w:p>
          <w:p w14:paraId="641F5D42"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RO configuration,</w:t>
            </w:r>
          </w:p>
          <w:p w14:paraId="2249A876"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Potential enhancement to DM-RS, if needed,</w:t>
            </w:r>
          </w:p>
          <w:p w14:paraId="7ED07787" w14:textId="77777777" w:rsidR="00C81A74" w:rsidRPr="00C81A74" w:rsidRDefault="00C81A74" w:rsidP="00C81A74">
            <w:pPr>
              <w:ind w:left="851" w:hanging="284"/>
              <w:rPr>
                <w:rFonts w:eastAsia="SimSun"/>
                <w:sz w:val="20"/>
                <w:highlight w:val="yellow"/>
                <w:lang w:eastAsia="en-US"/>
              </w:rPr>
            </w:pPr>
            <w:r w:rsidRPr="00C81A74">
              <w:rPr>
                <w:rFonts w:eastAsia="SimSun"/>
                <w:sz w:val="20"/>
                <w:highlight w:val="yellow"/>
                <w:lang w:eastAsia="en-US"/>
              </w:rPr>
              <w:t>-</w:t>
            </w:r>
            <w:r w:rsidRPr="00C81A74">
              <w:rPr>
                <w:rFonts w:eastAsia="SimSun"/>
                <w:sz w:val="20"/>
                <w:highlight w:val="yellow"/>
                <w:lang w:eastAsia="en-US"/>
              </w:rPr>
              <w:tab/>
              <w:t>PDCCH monitoring,</w:t>
            </w:r>
          </w:p>
          <w:p w14:paraId="0B56BC5A" w14:textId="270D416E" w:rsidR="00C81A74" w:rsidRPr="00C81A74" w:rsidRDefault="00C81A74" w:rsidP="00C81A74">
            <w:pPr>
              <w:ind w:left="851" w:hanging="284"/>
              <w:rPr>
                <w:rFonts w:eastAsia="SimSun"/>
                <w:sz w:val="20"/>
                <w:lang w:eastAsia="en-US"/>
              </w:rPr>
            </w:pPr>
            <w:r w:rsidRPr="00C81A74">
              <w:rPr>
                <w:rFonts w:eastAsia="SimSun"/>
                <w:sz w:val="20"/>
                <w:highlight w:val="yellow"/>
                <w:lang w:eastAsia="en-US"/>
              </w:rPr>
              <w:t>-</w:t>
            </w:r>
            <w:r w:rsidRPr="00C81A74">
              <w:rPr>
                <w:rFonts w:eastAsia="SimSun"/>
                <w:sz w:val="20"/>
                <w:highlight w:val="yellow"/>
                <w:lang w:eastAsia="en-US"/>
              </w:rPr>
              <w:tab/>
              <w:t>Potential updates to smallest time unit, Tc, used in specifications depending on supported maximum carrier BW.</w:t>
            </w:r>
          </w:p>
        </w:tc>
      </w:tr>
    </w:tbl>
    <w:p w14:paraId="2C25DC7F" w14:textId="7F165312" w:rsidR="00C81A74" w:rsidRDefault="002240A0" w:rsidP="0035759F">
      <w:pPr>
        <w:spacing w:afterLines="50" w:after="120"/>
        <w:jc w:val="both"/>
        <w:rPr>
          <w:rFonts w:eastAsia="ＭＳ 明朝"/>
          <w:sz w:val="22"/>
          <w:szCs w:val="22"/>
          <w:lang w:val="en-US"/>
        </w:rPr>
      </w:pPr>
      <w:r>
        <w:rPr>
          <w:rFonts w:eastAsia="ＭＳ 明朝"/>
          <w:sz w:val="22"/>
          <w:szCs w:val="22"/>
          <w:lang w:val="en-US"/>
        </w:rPr>
        <w:lastRenderedPageBreak/>
        <w:t xml:space="preserve">Among the lists of PHY impacts for 480 kHz and 960 kHz SCS, SSB related aspects (SSB patterns and CORESET#0 configuration), RO configuration, PDCCH monitoring are captured in common. </w:t>
      </w:r>
      <w:r w:rsidR="00C50F8D">
        <w:rPr>
          <w:rFonts w:eastAsia="ＭＳ 明朝"/>
          <w:sz w:val="22"/>
          <w:szCs w:val="22"/>
          <w:lang w:val="en-US"/>
        </w:rPr>
        <w:t xml:space="preserve">Hence, at least </w:t>
      </w:r>
      <w:r>
        <w:rPr>
          <w:rFonts w:eastAsia="ＭＳ 明朝"/>
          <w:sz w:val="22"/>
          <w:szCs w:val="22"/>
          <w:lang w:val="en-US"/>
        </w:rPr>
        <w:t xml:space="preserve">they can be discussed as </w:t>
      </w:r>
      <w:r w:rsidR="00C50F8D">
        <w:rPr>
          <w:rFonts w:eastAsia="ＭＳ 明朝"/>
          <w:sz w:val="22"/>
          <w:szCs w:val="22"/>
          <w:lang w:val="en-US"/>
        </w:rPr>
        <w:t xml:space="preserve">common </w:t>
      </w:r>
      <w:r>
        <w:rPr>
          <w:rFonts w:eastAsia="ＭＳ 明朝"/>
          <w:sz w:val="22"/>
          <w:szCs w:val="22"/>
          <w:lang w:val="en-US"/>
        </w:rPr>
        <w:t xml:space="preserve">essential aspects in our view. For RS aspects, some enhancements can be beneficial in common, while others </w:t>
      </w:r>
      <w:r w:rsidR="00C50F8D">
        <w:rPr>
          <w:rFonts w:eastAsia="ＭＳ 明朝"/>
          <w:sz w:val="22"/>
          <w:szCs w:val="22"/>
          <w:lang w:val="en-US"/>
        </w:rPr>
        <w:t xml:space="preserve">may </w:t>
      </w:r>
      <w:r>
        <w:rPr>
          <w:rFonts w:eastAsia="ＭＳ 明朝"/>
          <w:sz w:val="22"/>
          <w:szCs w:val="22"/>
          <w:lang w:val="en-US"/>
        </w:rPr>
        <w:t xml:space="preserve">be beneficial only </w:t>
      </w:r>
      <w:r w:rsidR="00C50F8D">
        <w:rPr>
          <w:rFonts w:eastAsia="ＭＳ 明朝"/>
          <w:sz w:val="22"/>
          <w:szCs w:val="22"/>
          <w:lang w:val="en-US"/>
        </w:rPr>
        <w:t xml:space="preserve">for </w:t>
      </w:r>
      <w:r>
        <w:rPr>
          <w:rFonts w:eastAsia="ＭＳ 明朝"/>
          <w:sz w:val="22"/>
          <w:szCs w:val="22"/>
          <w:lang w:val="en-US"/>
        </w:rPr>
        <w:t xml:space="preserve">either </w:t>
      </w:r>
      <w:r w:rsidR="00C50F8D">
        <w:rPr>
          <w:rFonts w:eastAsia="ＭＳ 明朝"/>
          <w:sz w:val="22"/>
          <w:szCs w:val="22"/>
          <w:lang w:val="en-US"/>
        </w:rPr>
        <w:t xml:space="preserve">one </w:t>
      </w:r>
      <w:r>
        <w:rPr>
          <w:rFonts w:eastAsia="ＭＳ 明朝"/>
          <w:sz w:val="22"/>
          <w:szCs w:val="22"/>
          <w:lang w:val="en-US"/>
        </w:rPr>
        <w:t xml:space="preserve">of the two SCSs, which </w:t>
      </w:r>
      <w:r w:rsidR="00C50F8D">
        <w:rPr>
          <w:rFonts w:eastAsia="ＭＳ 明朝"/>
          <w:sz w:val="22"/>
          <w:szCs w:val="22"/>
          <w:lang w:val="en-US"/>
        </w:rPr>
        <w:t>can be deprioritized</w:t>
      </w:r>
      <w:r>
        <w:rPr>
          <w:rFonts w:eastAsia="ＭＳ 明朝"/>
          <w:sz w:val="22"/>
          <w:szCs w:val="22"/>
          <w:lang w:val="en-US"/>
        </w:rPr>
        <w:t xml:space="preserve"> in the WI. The other aspects, e.g. whether to support ECP and potential updates to smallest time unit Tc, </w:t>
      </w:r>
      <w:r w:rsidR="007E45FE">
        <w:rPr>
          <w:rFonts w:eastAsia="ＭＳ 明朝"/>
          <w:sz w:val="22"/>
          <w:szCs w:val="22"/>
          <w:lang w:val="en-US"/>
        </w:rPr>
        <w:t xml:space="preserve">can </w:t>
      </w:r>
      <w:r w:rsidR="002405A1">
        <w:rPr>
          <w:rFonts w:eastAsia="ＭＳ 明朝"/>
          <w:sz w:val="22"/>
          <w:szCs w:val="22"/>
          <w:lang w:val="en-US"/>
        </w:rPr>
        <w:t xml:space="preserve">also </w:t>
      </w:r>
      <w:r w:rsidR="007E45FE">
        <w:rPr>
          <w:rFonts w:eastAsia="ＭＳ 明朝"/>
          <w:sz w:val="22"/>
          <w:szCs w:val="22"/>
          <w:lang w:val="en-US"/>
        </w:rPr>
        <w:t xml:space="preserve">be deprioritized in </w:t>
      </w:r>
      <w:r w:rsidR="002405A1">
        <w:rPr>
          <w:rFonts w:eastAsia="ＭＳ 明朝"/>
          <w:sz w:val="22"/>
          <w:szCs w:val="22"/>
          <w:lang w:val="en-US"/>
        </w:rPr>
        <w:t xml:space="preserve">the </w:t>
      </w:r>
      <w:r w:rsidR="007E45FE">
        <w:rPr>
          <w:rFonts w:eastAsia="ＭＳ 明朝"/>
          <w:sz w:val="22"/>
          <w:szCs w:val="22"/>
          <w:lang w:val="en-US"/>
        </w:rPr>
        <w:t>WI</w:t>
      </w:r>
      <w:r w:rsidR="002405A1">
        <w:rPr>
          <w:rFonts w:eastAsia="ＭＳ 明朝"/>
          <w:sz w:val="22"/>
          <w:szCs w:val="22"/>
          <w:lang w:val="en-US"/>
        </w:rPr>
        <w:t xml:space="preserve"> considering </w:t>
      </w:r>
      <w:r w:rsidR="00370146">
        <w:rPr>
          <w:rFonts w:eastAsia="ＭＳ 明朝"/>
          <w:sz w:val="22"/>
          <w:szCs w:val="22"/>
          <w:lang w:val="en-US"/>
        </w:rPr>
        <w:t>E</w:t>
      </w:r>
      <w:r w:rsidR="002405A1">
        <w:rPr>
          <w:rFonts w:eastAsia="ＭＳ 明朝"/>
          <w:sz w:val="22"/>
          <w:szCs w:val="22"/>
          <w:lang w:val="en-US"/>
        </w:rPr>
        <w:t>-meeting situation which would require focused scope</w:t>
      </w:r>
      <w:r>
        <w:rPr>
          <w:rFonts w:eastAsia="ＭＳ 明朝"/>
          <w:sz w:val="22"/>
          <w:szCs w:val="22"/>
          <w:lang w:val="en-US"/>
        </w:rPr>
        <w:t xml:space="preserve">. </w:t>
      </w:r>
    </w:p>
    <w:p w14:paraId="49CACFD5" w14:textId="6B1C2137" w:rsidR="00C81A74" w:rsidRPr="0035759F" w:rsidRDefault="002240A0" w:rsidP="0035759F">
      <w:pPr>
        <w:spacing w:afterLines="50" w:after="120"/>
        <w:jc w:val="both"/>
        <w:rPr>
          <w:rFonts w:eastAsia="ＭＳ 明朝"/>
          <w:sz w:val="22"/>
          <w:szCs w:val="22"/>
          <w:lang w:val="en-US"/>
        </w:rPr>
      </w:pPr>
      <w:r>
        <w:rPr>
          <w:rFonts w:eastAsia="ＭＳ 明朝"/>
          <w:sz w:val="22"/>
          <w:szCs w:val="22"/>
          <w:lang w:val="en-US"/>
        </w:rPr>
        <w:t>A</w:t>
      </w:r>
      <w:r>
        <w:rPr>
          <w:rFonts w:eastAsia="ＭＳ 明朝" w:hint="eastAsia"/>
          <w:sz w:val="22"/>
          <w:szCs w:val="22"/>
          <w:lang w:val="en-US"/>
        </w:rPr>
        <w:t xml:space="preserve">nother </w:t>
      </w:r>
      <w:r w:rsidR="002405A1">
        <w:rPr>
          <w:rFonts w:eastAsia="ＭＳ 明朝"/>
          <w:sz w:val="22"/>
          <w:szCs w:val="22"/>
          <w:lang w:val="en-US"/>
        </w:rPr>
        <w:t xml:space="preserve">important </w:t>
      </w:r>
      <w:r>
        <w:rPr>
          <w:rFonts w:eastAsia="ＭＳ 明朝"/>
          <w:sz w:val="22"/>
          <w:szCs w:val="22"/>
          <w:lang w:val="en-US"/>
        </w:rPr>
        <w:t>aspect is the number of supported combinations of SCSs</w:t>
      </w:r>
      <w:r w:rsidR="002405A1">
        <w:rPr>
          <w:rFonts w:eastAsia="ＭＳ 明朝"/>
          <w:sz w:val="22"/>
          <w:szCs w:val="22"/>
          <w:lang w:val="en-US"/>
        </w:rPr>
        <w:t xml:space="preserve"> </w:t>
      </w:r>
      <w:r w:rsidR="007E45FE">
        <w:rPr>
          <w:rFonts w:eastAsia="ＭＳ 明朝"/>
          <w:sz w:val="22"/>
          <w:szCs w:val="22"/>
          <w:lang w:val="en-US"/>
        </w:rPr>
        <w:t xml:space="preserve">e.g., between SSB and control/data channel, between PRACH and control/data channel, and between control and data channel. </w:t>
      </w:r>
      <w:r w:rsidR="002405A1">
        <w:rPr>
          <w:rFonts w:eastAsia="ＭＳ 明朝"/>
          <w:sz w:val="22"/>
          <w:szCs w:val="22"/>
          <w:lang w:val="en-US"/>
        </w:rPr>
        <w:t>Supporting mixed numerology operation i.e., using different SCSs for different channels on the carrier may or may not be beneficial, but supporting multiple SCS combinations would increase workload and complicate specifications. Therefore, it would be beneficial to minimize the number of supported SCS combinations</w:t>
      </w:r>
      <w:r w:rsidR="007E45FE">
        <w:rPr>
          <w:rFonts w:eastAsia="ＭＳ 明朝"/>
          <w:sz w:val="22"/>
          <w:szCs w:val="22"/>
          <w:lang w:val="en-US"/>
        </w:rPr>
        <w:t xml:space="preserve">. </w:t>
      </w:r>
      <w:r w:rsidR="002405A1">
        <w:rPr>
          <w:rFonts w:eastAsia="ＭＳ 明朝"/>
          <w:sz w:val="22"/>
          <w:szCs w:val="22"/>
          <w:lang w:val="en-US"/>
        </w:rPr>
        <w:t>One possible way is to support only single numerology operation such as in Rel-16 NR-U</w:t>
      </w:r>
      <w:r w:rsidR="00370146">
        <w:rPr>
          <w:rFonts w:eastAsia="ＭＳ 明朝"/>
          <w:sz w:val="22"/>
          <w:szCs w:val="22"/>
          <w:lang w:val="en-US"/>
        </w:rPr>
        <w:t>, or only one specific mixed numerology combination for each of 120, 480 and 960 kHz SCS</w:t>
      </w:r>
      <w:r w:rsidR="002405A1">
        <w:rPr>
          <w:rFonts w:eastAsia="ＭＳ 明朝"/>
          <w:sz w:val="22"/>
          <w:szCs w:val="22"/>
          <w:lang w:val="en-US"/>
        </w:rPr>
        <w:t>.</w:t>
      </w:r>
    </w:p>
    <w:p w14:paraId="39A20D40" w14:textId="77777777" w:rsidR="007E45FE" w:rsidRDefault="007E45FE" w:rsidP="008728C7">
      <w:pPr>
        <w:spacing w:afterLines="50" w:after="120"/>
        <w:jc w:val="both"/>
        <w:rPr>
          <w:rFonts w:eastAsia="ＭＳ 明朝"/>
          <w:b/>
          <w:sz w:val="22"/>
          <w:szCs w:val="22"/>
          <w:u w:val="single"/>
        </w:rPr>
      </w:pPr>
    </w:p>
    <w:p w14:paraId="40AFE2F8" w14:textId="35D0FB59" w:rsidR="002240A0" w:rsidRDefault="008728C7" w:rsidP="008728C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002240A0" w:rsidRPr="002240A0">
        <w:rPr>
          <w:rFonts w:eastAsia="ＭＳ 明朝"/>
          <w:b/>
          <w:sz w:val="22"/>
          <w:szCs w:val="22"/>
          <w:u w:val="single"/>
        </w:rPr>
        <w:t>.</w:t>
      </w:r>
      <w:r w:rsidRPr="00753F9E">
        <w:rPr>
          <w:rFonts w:eastAsia="ＭＳ 明朝" w:hint="eastAsia"/>
          <w:b/>
          <w:sz w:val="22"/>
          <w:szCs w:val="22"/>
        </w:rPr>
        <w:t xml:space="preserve"> </w:t>
      </w:r>
      <w:r w:rsidR="002240A0">
        <w:rPr>
          <w:rFonts w:eastAsia="ＭＳ 明朝"/>
          <w:b/>
          <w:sz w:val="22"/>
          <w:szCs w:val="22"/>
        </w:rPr>
        <w:t xml:space="preserve">In 52 – 71 GHz WI, both 480 and 960 kHz SCS </w:t>
      </w:r>
      <w:r w:rsidR="007E45FE">
        <w:rPr>
          <w:rFonts w:eastAsia="ＭＳ 明朝"/>
          <w:b/>
          <w:sz w:val="22"/>
          <w:szCs w:val="22"/>
        </w:rPr>
        <w:t>should</w:t>
      </w:r>
      <w:r w:rsidR="002240A0">
        <w:rPr>
          <w:rFonts w:eastAsia="ＭＳ 明朝"/>
          <w:b/>
          <w:sz w:val="22"/>
          <w:szCs w:val="22"/>
        </w:rPr>
        <w:t xml:space="preserve"> be supported with the following focused objectives:</w:t>
      </w:r>
    </w:p>
    <w:p w14:paraId="77AD8C4E" w14:textId="2A96632D" w:rsidR="002240A0" w:rsidRDefault="002240A0" w:rsidP="002240A0">
      <w:pPr>
        <w:pStyle w:val="afc"/>
        <w:numPr>
          <w:ilvl w:val="0"/>
          <w:numId w:val="27"/>
        </w:numPr>
        <w:spacing w:afterLines="50" w:after="120"/>
        <w:ind w:leftChars="0"/>
        <w:jc w:val="both"/>
        <w:rPr>
          <w:rFonts w:eastAsia="ＭＳ 明朝"/>
          <w:b/>
          <w:sz w:val="22"/>
          <w:szCs w:val="22"/>
        </w:rPr>
      </w:pPr>
      <w:r>
        <w:rPr>
          <w:rFonts w:eastAsia="ＭＳ 明朝"/>
          <w:b/>
          <w:sz w:val="22"/>
          <w:szCs w:val="22"/>
        </w:rPr>
        <w:t>E</w:t>
      </w:r>
      <w:r>
        <w:rPr>
          <w:rFonts w:eastAsia="ＭＳ 明朝" w:hint="eastAsia"/>
          <w:b/>
          <w:sz w:val="22"/>
          <w:szCs w:val="22"/>
        </w:rPr>
        <w:t xml:space="preserve">nhancements </w:t>
      </w:r>
      <w:r>
        <w:rPr>
          <w:rFonts w:eastAsia="ＭＳ 明朝"/>
          <w:b/>
          <w:sz w:val="22"/>
          <w:szCs w:val="22"/>
        </w:rPr>
        <w:t xml:space="preserve">for a specific </w:t>
      </w:r>
      <w:r w:rsidR="00AD003C">
        <w:rPr>
          <w:rFonts w:eastAsia="ＭＳ 明朝"/>
          <w:b/>
          <w:sz w:val="22"/>
          <w:szCs w:val="22"/>
        </w:rPr>
        <w:t>SCS (e.g. for 960 kHz only) should be minimized</w:t>
      </w:r>
      <w:r w:rsidR="00055B71">
        <w:rPr>
          <w:rFonts w:eastAsia="ＭＳ 明朝"/>
          <w:b/>
          <w:sz w:val="22"/>
          <w:szCs w:val="22"/>
        </w:rPr>
        <w:t>.</w:t>
      </w:r>
    </w:p>
    <w:p w14:paraId="02EE356E" w14:textId="666784B2" w:rsidR="00AD003C" w:rsidRPr="002240A0" w:rsidRDefault="002405A1" w:rsidP="002240A0">
      <w:pPr>
        <w:pStyle w:val="afc"/>
        <w:numPr>
          <w:ilvl w:val="0"/>
          <w:numId w:val="27"/>
        </w:numPr>
        <w:spacing w:afterLines="50" w:after="120"/>
        <w:ind w:leftChars="0"/>
        <w:jc w:val="both"/>
        <w:rPr>
          <w:rFonts w:eastAsia="ＭＳ 明朝"/>
          <w:b/>
          <w:sz w:val="22"/>
          <w:szCs w:val="22"/>
        </w:rPr>
      </w:pPr>
      <w:r>
        <w:rPr>
          <w:rFonts w:eastAsia="ＭＳ 明朝"/>
          <w:b/>
          <w:sz w:val="22"/>
          <w:szCs w:val="22"/>
        </w:rPr>
        <w:lastRenderedPageBreak/>
        <w:t>Number of s</w:t>
      </w:r>
      <w:r w:rsidR="00AD003C">
        <w:rPr>
          <w:rFonts w:eastAsia="ＭＳ 明朝"/>
          <w:b/>
          <w:sz w:val="22"/>
          <w:szCs w:val="22"/>
        </w:rPr>
        <w:t>upported combinations of SCSs (e.g., between SSB and control/data, between PRACH and control/data, and between control and data) should be minimized.</w:t>
      </w:r>
    </w:p>
    <w:p w14:paraId="5957FD67" w14:textId="18105DBD" w:rsidR="00521A9E" w:rsidRDefault="00521A9E" w:rsidP="00F26F8D">
      <w:pPr>
        <w:spacing w:afterLines="50" w:after="120"/>
        <w:jc w:val="both"/>
        <w:rPr>
          <w:rFonts w:eastAsia="ＭＳ 明朝"/>
          <w:sz w:val="22"/>
          <w:szCs w:val="22"/>
        </w:rPr>
      </w:pPr>
    </w:p>
    <w:p w14:paraId="59DD4D8D" w14:textId="282880DF" w:rsidR="007E45FE" w:rsidRDefault="007E45FE" w:rsidP="007E45F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2240A0">
        <w:rPr>
          <w:rFonts w:eastAsia="ＭＳ 明朝"/>
          <w:b/>
          <w:sz w:val="22"/>
          <w:szCs w:val="22"/>
          <w:u w:val="single"/>
        </w:rPr>
        <w:t>.</w:t>
      </w:r>
      <w:r w:rsidRPr="00753F9E">
        <w:rPr>
          <w:rFonts w:eastAsia="ＭＳ 明朝" w:hint="eastAsia"/>
          <w:b/>
          <w:sz w:val="22"/>
          <w:szCs w:val="22"/>
        </w:rPr>
        <w:t xml:space="preserve"> </w:t>
      </w:r>
      <w:r w:rsidR="00055B71">
        <w:rPr>
          <w:rFonts w:eastAsia="ＭＳ 明朝"/>
          <w:b/>
          <w:sz w:val="22"/>
          <w:szCs w:val="22"/>
        </w:rPr>
        <w:t xml:space="preserve">Update the </w:t>
      </w:r>
      <w:r>
        <w:rPr>
          <w:rFonts w:eastAsia="ＭＳ 明朝"/>
          <w:b/>
          <w:sz w:val="22"/>
          <w:szCs w:val="22"/>
        </w:rPr>
        <w:t>RAN1 parts of the objectives for 52 – 71 GHz WI as follows:</w:t>
      </w:r>
    </w:p>
    <w:p w14:paraId="46E8D0EF" w14:textId="77777777" w:rsidR="007E45FE" w:rsidRPr="007E45FE" w:rsidRDefault="007E45FE" w:rsidP="00F26F8D">
      <w:pPr>
        <w:spacing w:afterLines="50" w:after="120"/>
        <w:jc w:val="both"/>
        <w:rPr>
          <w:rFonts w:eastAsia="ＭＳ 明朝"/>
          <w:sz w:val="22"/>
          <w:szCs w:val="22"/>
        </w:rPr>
      </w:pPr>
    </w:p>
    <w:tbl>
      <w:tblPr>
        <w:tblStyle w:val="afa"/>
        <w:tblW w:w="0" w:type="auto"/>
        <w:tblLook w:val="04A0" w:firstRow="1" w:lastRow="0" w:firstColumn="1" w:lastColumn="0" w:noHBand="0" w:noVBand="1"/>
      </w:tblPr>
      <w:tblGrid>
        <w:gridCol w:w="9962"/>
      </w:tblGrid>
      <w:tr w:rsidR="007E45FE" w14:paraId="6FBFD47B" w14:textId="77777777" w:rsidTr="007E45FE">
        <w:tc>
          <w:tcPr>
            <w:tcW w:w="9962" w:type="dxa"/>
          </w:tcPr>
          <w:p w14:paraId="1DA3FD06" w14:textId="77777777" w:rsidR="00055B71" w:rsidRPr="00850E51" w:rsidRDefault="00055B71" w:rsidP="00055B71">
            <w:pPr>
              <w:numPr>
                <w:ilvl w:val="0"/>
                <w:numId w:val="27"/>
              </w:numPr>
              <w:overflowPunct/>
              <w:autoSpaceDE/>
              <w:autoSpaceDN/>
              <w:adjustRightInd/>
              <w:spacing w:before="180" w:after="0"/>
              <w:textAlignment w:val="auto"/>
              <w:rPr>
                <w:rFonts w:eastAsia="游明朝"/>
                <w:sz w:val="20"/>
              </w:rPr>
            </w:pPr>
            <w:r w:rsidRPr="00850E51">
              <w:rPr>
                <w:rFonts w:eastAsia="游明朝" w:hint="eastAsia"/>
                <w:sz w:val="20"/>
              </w:rPr>
              <w:t>Physical layer aspects</w:t>
            </w:r>
            <w:r w:rsidRPr="00850E51">
              <w:rPr>
                <w:rFonts w:eastAsia="游明朝"/>
                <w:sz w:val="20"/>
              </w:rPr>
              <w:t xml:space="preserve"> including [RAN1]</w:t>
            </w:r>
            <w:r w:rsidRPr="00850E51">
              <w:rPr>
                <w:rFonts w:eastAsia="游明朝" w:hint="eastAsia"/>
                <w:sz w:val="20"/>
              </w:rPr>
              <w:t>:</w:t>
            </w:r>
          </w:p>
          <w:p w14:paraId="372E838E" w14:textId="327C06BA" w:rsidR="00055B71" w:rsidRDefault="00055B71" w:rsidP="00055B71">
            <w:pPr>
              <w:numPr>
                <w:ilvl w:val="1"/>
                <w:numId w:val="27"/>
              </w:numPr>
              <w:overflowPunct/>
              <w:autoSpaceDE/>
              <w:autoSpaceDN/>
              <w:adjustRightInd/>
              <w:spacing w:before="180" w:after="0"/>
              <w:textAlignment w:val="auto"/>
              <w:rPr>
                <w:rFonts w:eastAsia="游明朝"/>
                <w:sz w:val="20"/>
              </w:rPr>
            </w:pPr>
            <w:r w:rsidRPr="00055B71">
              <w:rPr>
                <w:rFonts w:eastAsia="游明朝"/>
                <w:strike/>
                <w:color w:val="FF0000"/>
                <w:sz w:val="20"/>
              </w:rPr>
              <w:t xml:space="preserve">New numerology or numerologies (µ value in 38.211) for operation in this frequency range. Addressing </w:t>
            </w:r>
            <w:proofErr w:type="spellStart"/>
            <w:r w:rsidRPr="00055B71">
              <w:rPr>
                <w:rFonts w:eastAsia="游明朝"/>
                <w:strike/>
                <w:color w:val="FF0000"/>
                <w:sz w:val="20"/>
              </w:rPr>
              <w:t>i</w:t>
            </w:r>
            <w:r w:rsidRPr="00055B71">
              <w:rPr>
                <w:rFonts w:eastAsia="游明朝"/>
                <w:color w:val="FF0000"/>
                <w:sz w:val="20"/>
              </w:rPr>
              <w:t>I</w:t>
            </w:r>
            <w:r w:rsidRPr="00850E51">
              <w:rPr>
                <w:rFonts w:eastAsia="游明朝"/>
                <w:sz w:val="20"/>
              </w:rPr>
              <w:t>mpact</w:t>
            </w:r>
            <w:proofErr w:type="spellEnd"/>
            <w:r w:rsidRPr="00850E51">
              <w:rPr>
                <w:rFonts w:eastAsia="游明朝"/>
                <w:sz w:val="20"/>
              </w:rPr>
              <w:t xml:space="preserve"> on physical signals/channels </w:t>
            </w:r>
            <w:r w:rsidRPr="00055B71">
              <w:rPr>
                <w:rFonts w:eastAsia="游明朝"/>
                <w:sz w:val="20"/>
              </w:rPr>
              <w:t>if any</w:t>
            </w:r>
            <w:r w:rsidRPr="00055B71">
              <w:rPr>
                <w:rFonts w:eastAsia="游明朝"/>
                <w:strike/>
                <w:color w:val="FF0000"/>
                <w:sz w:val="20"/>
              </w:rPr>
              <w:t>, as identified in the SI</w:t>
            </w:r>
            <w:r w:rsidRPr="00055B71">
              <w:rPr>
                <w:rFonts w:eastAsia="游明朝"/>
                <w:color w:val="FF0000"/>
                <w:sz w:val="20"/>
              </w:rPr>
              <w:t xml:space="preserve"> for</w:t>
            </w:r>
            <w:r>
              <w:rPr>
                <w:rFonts w:eastAsia="游明朝"/>
                <w:color w:val="FF0000"/>
                <w:sz w:val="20"/>
              </w:rPr>
              <w:t xml:space="preserve"> supporting subcarrier </w:t>
            </w:r>
            <w:proofErr w:type="spellStart"/>
            <w:r>
              <w:rPr>
                <w:rFonts w:eastAsia="游明朝"/>
                <w:color w:val="FF0000"/>
                <w:sz w:val="20"/>
              </w:rPr>
              <w:t>spacings</w:t>
            </w:r>
            <w:proofErr w:type="spellEnd"/>
            <w:r>
              <w:rPr>
                <w:rFonts w:eastAsia="游明朝"/>
                <w:color w:val="FF0000"/>
                <w:sz w:val="20"/>
              </w:rPr>
              <w:t xml:space="preserve"> of 120, 480 and 960 kHz</w:t>
            </w:r>
            <w:r w:rsidRPr="00850E51">
              <w:rPr>
                <w:rFonts w:eastAsia="游明朝"/>
                <w:sz w:val="20"/>
              </w:rPr>
              <w:t xml:space="preserve">. </w:t>
            </w:r>
          </w:p>
          <w:p w14:paraId="64C79B6D" w14:textId="26796B00" w:rsidR="00055B71" w:rsidRPr="00055B71" w:rsidRDefault="00055B71" w:rsidP="00055B71">
            <w:pPr>
              <w:numPr>
                <w:ilvl w:val="2"/>
                <w:numId w:val="27"/>
              </w:numPr>
              <w:spacing w:before="180"/>
              <w:rPr>
                <w:rFonts w:eastAsia="游明朝"/>
                <w:color w:val="FF0000"/>
                <w:sz w:val="20"/>
              </w:rPr>
            </w:pPr>
            <w:r w:rsidRPr="00055B71">
              <w:rPr>
                <w:rFonts w:eastAsia="游明朝"/>
                <w:color w:val="FF0000"/>
                <w:sz w:val="20"/>
              </w:rPr>
              <w:t>Enhancements for a specific SCS (e.g. for 960 kHz only) should be minimized</w:t>
            </w:r>
          </w:p>
          <w:p w14:paraId="5B1ACC36" w14:textId="58A28AB9" w:rsidR="00055B71" w:rsidRPr="00055B71" w:rsidRDefault="00055B71" w:rsidP="00055B71">
            <w:pPr>
              <w:numPr>
                <w:ilvl w:val="2"/>
                <w:numId w:val="27"/>
              </w:numPr>
              <w:overflowPunct/>
              <w:autoSpaceDE/>
              <w:autoSpaceDN/>
              <w:adjustRightInd/>
              <w:spacing w:before="180" w:after="0"/>
              <w:textAlignment w:val="auto"/>
              <w:rPr>
                <w:rFonts w:eastAsia="游明朝"/>
                <w:color w:val="FF0000"/>
                <w:sz w:val="20"/>
              </w:rPr>
            </w:pPr>
            <w:r w:rsidRPr="00055B71">
              <w:rPr>
                <w:rFonts w:eastAsia="游明朝"/>
                <w:color w:val="FF0000"/>
                <w:sz w:val="20"/>
              </w:rPr>
              <w:t>Number of supported combinations of SCSs (e.g., between SSB and control/data, between PRACH and control/data, and between control and data) should be minimized</w:t>
            </w:r>
          </w:p>
          <w:p w14:paraId="0E79B728"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rPr>
            </w:pPr>
            <w:r w:rsidRPr="00850E51">
              <w:rPr>
                <w:rFonts w:eastAsia="游明朝"/>
                <w:sz w:val="20"/>
              </w:rPr>
              <w:t xml:space="preserve">Time line related aspects adapted to each of the new numerologies, e.g., BWP and beam switching times, HARQ scheduling, UE processing, preparation and computation times for PDSCH, PUSCH/SRS and CSI, respectively. </w:t>
            </w:r>
          </w:p>
          <w:p w14:paraId="6E742177"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rPr>
            </w:pPr>
            <w:r w:rsidRPr="00850E51">
              <w:rPr>
                <w:rFonts w:eastAsia="游明朝"/>
                <w:sz w:val="20"/>
              </w:rPr>
              <w:t xml:space="preserve">Support of up to 64 SSB beams for licensed and unlicensed operation in this frequency range. </w:t>
            </w:r>
          </w:p>
          <w:p w14:paraId="7834CB50" w14:textId="77777777" w:rsidR="00055B71" w:rsidRPr="00850E51" w:rsidRDefault="00055B71" w:rsidP="00055B71">
            <w:pPr>
              <w:numPr>
                <w:ilvl w:val="0"/>
                <w:numId w:val="27"/>
              </w:numPr>
              <w:overflowPunct/>
              <w:autoSpaceDE/>
              <w:autoSpaceDN/>
              <w:adjustRightInd/>
              <w:spacing w:before="180" w:after="0"/>
              <w:textAlignment w:val="auto"/>
              <w:rPr>
                <w:rFonts w:eastAsia="游明朝"/>
                <w:sz w:val="20"/>
                <w:lang w:eastAsia="en-GB"/>
              </w:rPr>
            </w:pPr>
            <w:r w:rsidRPr="00850E51">
              <w:rPr>
                <w:rFonts w:eastAsia="游明朝"/>
                <w:sz w:val="20"/>
              </w:rPr>
              <w:t>Physical layer procedure(s) including [RAN1]</w:t>
            </w:r>
            <w:r w:rsidRPr="00850E51">
              <w:rPr>
                <w:rFonts w:eastAsia="游明朝" w:hint="eastAsia"/>
                <w:sz w:val="20"/>
              </w:rPr>
              <w:t>:</w:t>
            </w:r>
          </w:p>
          <w:p w14:paraId="1C68AA49"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lang w:eastAsia="en-GB"/>
              </w:rPr>
            </w:pPr>
            <w:r w:rsidRPr="00850E51">
              <w:rPr>
                <w:rFonts w:eastAsia="游明朝"/>
                <w:sz w:val="20"/>
              </w:rPr>
              <w:t xml:space="preserve">Channel access mechanism assuming beam based operation in order to comply with the regulatory requirements applicable to unlicensed spectrum for frequencies between 52.6GHz and 71GHz. </w:t>
            </w:r>
          </w:p>
          <w:p w14:paraId="152CB8F2" w14:textId="52E03B65" w:rsidR="007E45FE" w:rsidRPr="007E45FE" w:rsidRDefault="007E45FE" w:rsidP="00055B71">
            <w:pPr>
              <w:spacing w:before="180"/>
              <w:rPr>
                <w:rFonts w:eastAsia="游明朝"/>
                <w:sz w:val="20"/>
              </w:rPr>
            </w:pPr>
          </w:p>
        </w:tc>
      </w:tr>
    </w:tbl>
    <w:p w14:paraId="7682CD71" w14:textId="77777777" w:rsidR="007E45FE" w:rsidRDefault="007E45FE" w:rsidP="00F26F8D">
      <w:pPr>
        <w:spacing w:afterLines="50" w:after="120"/>
        <w:jc w:val="both"/>
        <w:rPr>
          <w:rFonts w:eastAsia="ＭＳ 明朝"/>
          <w:sz w:val="22"/>
          <w:szCs w:val="22"/>
        </w:rPr>
      </w:pPr>
    </w:p>
    <w:p w14:paraId="105096C2" w14:textId="77777777" w:rsidR="00CD0C6A" w:rsidRPr="00A245E7" w:rsidRDefault="00CD0C6A"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25A808D6" w:rsidR="00CD6D44" w:rsidRDefault="0050513D" w:rsidP="00AE0496">
      <w:pPr>
        <w:spacing w:afterLines="50" w:after="120"/>
        <w:jc w:val="both"/>
        <w:rPr>
          <w:rFonts w:eastAsia="游明朝"/>
          <w:b/>
          <w:sz w:val="22"/>
          <w:szCs w:val="22"/>
          <w:u w:val="single"/>
        </w:rPr>
      </w:pPr>
      <w:r w:rsidRPr="0050513D">
        <w:rPr>
          <w:rFonts w:eastAsia="ＭＳ 明朝"/>
          <w:sz w:val="22"/>
          <w:szCs w:val="22"/>
          <w:lang w:val="en-US"/>
        </w:rPr>
        <w:t>This contribution provide</w:t>
      </w:r>
      <w:r>
        <w:rPr>
          <w:rFonts w:eastAsia="ＭＳ 明朝"/>
          <w:sz w:val="22"/>
          <w:szCs w:val="22"/>
          <w:lang w:val="en-US"/>
        </w:rPr>
        <w:t>d</w:t>
      </w:r>
      <w:r w:rsidRPr="0050513D">
        <w:rPr>
          <w:rFonts w:eastAsia="ＭＳ 明朝"/>
          <w:sz w:val="22"/>
          <w:szCs w:val="22"/>
          <w:lang w:val="en-US"/>
        </w:rPr>
        <w:t xml:space="preserve"> our views on </w:t>
      </w:r>
      <w:r w:rsidR="007E45FE">
        <w:rPr>
          <w:rFonts w:eastAsia="ＭＳ 明朝"/>
          <w:sz w:val="22"/>
          <w:szCs w:val="22"/>
          <w:lang w:val="en-US"/>
        </w:rPr>
        <w:t xml:space="preserve">RAN1 parts of </w:t>
      </w:r>
      <w:r w:rsidR="00AD003C">
        <w:rPr>
          <w:rFonts w:eastAsia="ＭＳ 明朝"/>
          <w:sz w:val="22"/>
          <w:szCs w:val="22"/>
          <w:lang w:val="en-US"/>
        </w:rPr>
        <w:t>52 – 71 GHz</w:t>
      </w:r>
      <w:r w:rsidRPr="0050513D">
        <w:rPr>
          <w:rFonts w:eastAsia="ＭＳ 明朝"/>
          <w:sz w:val="22"/>
          <w:szCs w:val="22"/>
          <w:lang w:val="en-US"/>
        </w:rPr>
        <w:t xml:space="preserve"> WID scope</w:t>
      </w:r>
      <w:r>
        <w:rPr>
          <w:rFonts w:eastAsia="ＭＳ 明朝"/>
          <w:sz w:val="22"/>
          <w:szCs w:val="22"/>
          <w:lang w:val="en-US"/>
        </w:rPr>
        <w:t>. Following proposals are made:</w:t>
      </w:r>
    </w:p>
    <w:p w14:paraId="76F87A46" w14:textId="77777777" w:rsidR="002405A1" w:rsidRDefault="002405A1" w:rsidP="002405A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In 52 – 71 GHz WI, both 480 and 960 kHz SCS should be supported with the following focused objectives:</w:t>
      </w:r>
    </w:p>
    <w:p w14:paraId="3577CEE2" w14:textId="3FFFF36A" w:rsidR="002405A1" w:rsidRDefault="002405A1" w:rsidP="002405A1">
      <w:pPr>
        <w:pStyle w:val="afc"/>
        <w:numPr>
          <w:ilvl w:val="0"/>
          <w:numId w:val="27"/>
        </w:numPr>
        <w:spacing w:afterLines="50" w:after="120"/>
        <w:ind w:leftChars="0"/>
        <w:jc w:val="both"/>
        <w:rPr>
          <w:rFonts w:eastAsia="ＭＳ 明朝"/>
          <w:b/>
          <w:sz w:val="22"/>
          <w:szCs w:val="22"/>
        </w:rPr>
      </w:pPr>
      <w:r>
        <w:rPr>
          <w:rFonts w:eastAsia="ＭＳ 明朝"/>
          <w:b/>
          <w:sz w:val="22"/>
          <w:szCs w:val="22"/>
        </w:rPr>
        <w:t>E</w:t>
      </w:r>
      <w:r>
        <w:rPr>
          <w:rFonts w:eastAsia="ＭＳ 明朝" w:hint="eastAsia"/>
          <w:b/>
          <w:sz w:val="22"/>
          <w:szCs w:val="22"/>
        </w:rPr>
        <w:t xml:space="preserve">nhancements </w:t>
      </w:r>
      <w:r>
        <w:rPr>
          <w:rFonts w:eastAsia="ＭＳ 明朝"/>
          <w:b/>
          <w:sz w:val="22"/>
          <w:szCs w:val="22"/>
        </w:rPr>
        <w:t>for a specific SCS (e.g. for 960 kHz only) should be minimized</w:t>
      </w:r>
      <w:r w:rsidR="00055B71">
        <w:rPr>
          <w:rFonts w:eastAsia="ＭＳ 明朝"/>
          <w:b/>
          <w:sz w:val="22"/>
          <w:szCs w:val="22"/>
        </w:rPr>
        <w:t>.</w:t>
      </w:r>
    </w:p>
    <w:p w14:paraId="50488CE4" w14:textId="77777777" w:rsidR="002405A1" w:rsidRPr="002240A0" w:rsidRDefault="002405A1" w:rsidP="002405A1">
      <w:pPr>
        <w:pStyle w:val="afc"/>
        <w:numPr>
          <w:ilvl w:val="0"/>
          <w:numId w:val="27"/>
        </w:numPr>
        <w:spacing w:afterLines="50" w:after="120"/>
        <w:ind w:leftChars="0"/>
        <w:jc w:val="both"/>
        <w:rPr>
          <w:rFonts w:eastAsia="ＭＳ 明朝"/>
          <w:b/>
          <w:sz w:val="22"/>
          <w:szCs w:val="22"/>
        </w:rPr>
      </w:pPr>
      <w:r>
        <w:rPr>
          <w:rFonts w:eastAsia="ＭＳ 明朝"/>
          <w:b/>
          <w:sz w:val="22"/>
          <w:szCs w:val="22"/>
        </w:rPr>
        <w:t>Number of supported combinations of SCSs (e.g., between SSB and control/data, between PRACH and control/data, and between control and data) should be minimized.</w:t>
      </w:r>
    </w:p>
    <w:p w14:paraId="67C4471D" w14:textId="77777777" w:rsidR="007E45FE" w:rsidRDefault="007E45FE" w:rsidP="007E45FE">
      <w:pPr>
        <w:spacing w:afterLines="50" w:after="120"/>
        <w:jc w:val="both"/>
        <w:rPr>
          <w:rFonts w:eastAsia="ＭＳ 明朝"/>
          <w:b/>
          <w:sz w:val="22"/>
          <w:szCs w:val="22"/>
          <w:u w:val="single"/>
        </w:rPr>
      </w:pPr>
    </w:p>
    <w:p w14:paraId="308CC1D2" w14:textId="77777777" w:rsidR="00055B71" w:rsidRDefault="00055B71" w:rsidP="00055B7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2240A0">
        <w:rPr>
          <w:rFonts w:eastAsia="ＭＳ 明朝"/>
          <w:b/>
          <w:sz w:val="22"/>
          <w:szCs w:val="22"/>
          <w:u w:val="single"/>
        </w:rPr>
        <w:t>.</w:t>
      </w:r>
      <w:r w:rsidRPr="00753F9E">
        <w:rPr>
          <w:rFonts w:eastAsia="ＭＳ 明朝" w:hint="eastAsia"/>
          <w:b/>
          <w:sz w:val="22"/>
          <w:szCs w:val="22"/>
        </w:rPr>
        <w:t xml:space="preserve"> </w:t>
      </w:r>
      <w:r>
        <w:rPr>
          <w:rFonts w:eastAsia="ＭＳ 明朝"/>
          <w:b/>
          <w:sz w:val="22"/>
          <w:szCs w:val="22"/>
        </w:rPr>
        <w:t>Update the RAN1 parts of the objectives for 52 – 71 GHz WI as follows:</w:t>
      </w:r>
    </w:p>
    <w:tbl>
      <w:tblPr>
        <w:tblStyle w:val="afa"/>
        <w:tblW w:w="0" w:type="auto"/>
        <w:tblLook w:val="04A0" w:firstRow="1" w:lastRow="0" w:firstColumn="1" w:lastColumn="0" w:noHBand="0" w:noVBand="1"/>
      </w:tblPr>
      <w:tblGrid>
        <w:gridCol w:w="9962"/>
      </w:tblGrid>
      <w:tr w:rsidR="007E45FE" w14:paraId="3F412EB7" w14:textId="77777777" w:rsidTr="0033358C">
        <w:tc>
          <w:tcPr>
            <w:tcW w:w="9962" w:type="dxa"/>
          </w:tcPr>
          <w:p w14:paraId="1F3CF662" w14:textId="77777777" w:rsidR="00055B71" w:rsidRPr="00850E51" w:rsidRDefault="00055B71" w:rsidP="00055B71">
            <w:pPr>
              <w:numPr>
                <w:ilvl w:val="0"/>
                <w:numId w:val="27"/>
              </w:numPr>
              <w:overflowPunct/>
              <w:autoSpaceDE/>
              <w:autoSpaceDN/>
              <w:adjustRightInd/>
              <w:spacing w:before="180" w:after="0"/>
              <w:textAlignment w:val="auto"/>
              <w:rPr>
                <w:rFonts w:eastAsia="游明朝"/>
                <w:sz w:val="20"/>
              </w:rPr>
            </w:pPr>
            <w:r w:rsidRPr="00850E51">
              <w:rPr>
                <w:rFonts w:eastAsia="游明朝" w:hint="eastAsia"/>
                <w:sz w:val="20"/>
              </w:rPr>
              <w:t>Physical layer aspects</w:t>
            </w:r>
            <w:r w:rsidRPr="00850E51">
              <w:rPr>
                <w:rFonts w:eastAsia="游明朝"/>
                <w:sz w:val="20"/>
              </w:rPr>
              <w:t xml:space="preserve"> including [RAN1]</w:t>
            </w:r>
            <w:r w:rsidRPr="00850E51">
              <w:rPr>
                <w:rFonts w:eastAsia="游明朝" w:hint="eastAsia"/>
                <w:sz w:val="20"/>
              </w:rPr>
              <w:t>:</w:t>
            </w:r>
          </w:p>
          <w:p w14:paraId="00C4BD8F" w14:textId="77777777" w:rsidR="00055B71" w:rsidRDefault="00055B71" w:rsidP="00055B71">
            <w:pPr>
              <w:numPr>
                <w:ilvl w:val="1"/>
                <w:numId w:val="27"/>
              </w:numPr>
              <w:overflowPunct/>
              <w:autoSpaceDE/>
              <w:autoSpaceDN/>
              <w:adjustRightInd/>
              <w:spacing w:before="180" w:after="0"/>
              <w:textAlignment w:val="auto"/>
              <w:rPr>
                <w:rFonts w:eastAsia="游明朝"/>
                <w:sz w:val="20"/>
              </w:rPr>
            </w:pPr>
            <w:r w:rsidRPr="00055B71">
              <w:rPr>
                <w:rFonts w:eastAsia="游明朝"/>
                <w:strike/>
                <w:color w:val="FF0000"/>
                <w:sz w:val="20"/>
              </w:rPr>
              <w:t xml:space="preserve">New numerology or numerologies (µ value in 38.211) for operation in this frequency range. Addressing </w:t>
            </w:r>
            <w:proofErr w:type="spellStart"/>
            <w:r w:rsidRPr="00055B71">
              <w:rPr>
                <w:rFonts w:eastAsia="游明朝"/>
                <w:strike/>
                <w:color w:val="FF0000"/>
                <w:sz w:val="20"/>
              </w:rPr>
              <w:t>i</w:t>
            </w:r>
            <w:r w:rsidRPr="00055B71">
              <w:rPr>
                <w:rFonts w:eastAsia="游明朝"/>
                <w:color w:val="FF0000"/>
                <w:sz w:val="20"/>
              </w:rPr>
              <w:t>I</w:t>
            </w:r>
            <w:r w:rsidRPr="00850E51">
              <w:rPr>
                <w:rFonts w:eastAsia="游明朝"/>
                <w:sz w:val="20"/>
              </w:rPr>
              <w:t>mpact</w:t>
            </w:r>
            <w:proofErr w:type="spellEnd"/>
            <w:r w:rsidRPr="00850E51">
              <w:rPr>
                <w:rFonts w:eastAsia="游明朝"/>
                <w:sz w:val="20"/>
              </w:rPr>
              <w:t xml:space="preserve"> on physical signals/channels </w:t>
            </w:r>
            <w:r w:rsidRPr="00055B71">
              <w:rPr>
                <w:rFonts w:eastAsia="游明朝"/>
                <w:sz w:val="20"/>
              </w:rPr>
              <w:t>if any</w:t>
            </w:r>
            <w:r w:rsidRPr="00055B71">
              <w:rPr>
                <w:rFonts w:eastAsia="游明朝"/>
                <w:strike/>
                <w:color w:val="FF0000"/>
                <w:sz w:val="20"/>
              </w:rPr>
              <w:t>, as identified in the SI</w:t>
            </w:r>
            <w:r w:rsidRPr="00055B71">
              <w:rPr>
                <w:rFonts w:eastAsia="游明朝"/>
                <w:color w:val="FF0000"/>
                <w:sz w:val="20"/>
              </w:rPr>
              <w:t xml:space="preserve"> for</w:t>
            </w:r>
            <w:r>
              <w:rPr>
                <w:rFonts w:eastAsia="游明朝"/>
                <w:color w:val="FF0000"/>
                <w:sz w:val="20"/>
              </w:rPr>
              <w:t xml:space="preserve"> supporting subcarrier </w:t>
            </w:r>
            <w:proofErr w:type="spellStart"/>
            <w:r>
              <w:rPr>
                <w:rFonts w:eastAsia="游明朝"/>
                <w:color w:val="FF0000"/>
                <w:sz w:val="20"/>
              </w:rPr>
              <w:t>spacings</w:t>
            </w:r>
            <w:proofErr w:type="spellEnd"/>
            <w:r>
              <w:rPr>
                <w:rFonts w:eastAsia="游明朝"/>
                <w:color w:val="FF0000"/>
                <w:sz w:val="20"/>
              </w:rPr>
              <w:t xml:space="preserve"> of 120, 480 and 960 kHz</w:t>
            </w:r>
            <w:r w:rsidRPr="00850E51">
              <w:rPr>
                <w:rFonts w:eastAsia="游明朝"/>
                <w:sz w:val="20"/>
              </w:rPr>
              <w:t xml:space="preserve">. </w:t>
            </w:r>
          </w:p>
          <w:p w14:paraId="16A8D405" w14:textId="77777777" w:rsidR="00055B71" w:rsidRPr="00055B71" w:rsidRDefault="00055B71" w:rsidP="00055B71">
            <w:pPr>
              <w:numPr>
                <w:ilvl w:val="2"/>
                <w:numId w:val="27"/>
              </w:numPr>
              <w:overflowPunct/>
              <w:autoSpaceDE/>
              <w:autoSpaceDN/>
              <w:adjustRightInd/>
              <w:spacing w:before="180" w:after="0"/>
              <w:textAlignment w:val="auto"/>
              <w:rPr>
                <w:rFonts w:eastAsia="游明朝"/>
                <w:color w:val="FF0000"/>
                <w:sz w:val="20"/>
              </w:rPr>
            </w:pPr>
            <w:r w:rsidRPr="00055B71">
              <w:rPr>
                <w:rFonts w:eastAsia="游明朝"/>
                <w:color w:val="FF0000"/>
                <w:sz w:val="20"/>
              </w:rPr>
              <w:t>Enhancements for a specific SCS (e.g. for 960 kHz only) should be minimized</w:t>
            </w:r>
          </w:p>
          <w:p w14:paraId="65DA78B7" w14:textId="77777777" w:rsidR="00055B71" w:rsidRPr="00055B71" w:rsidRDefault="00055B71" w:rsidP="00055B71">
            <w:pPr>
              <w:numPr>
                <w:ilvl w:val="2"/>
                <w:numId w:val="27"/>
              </w:numPr>
              <w:overflowPunct/>
              <w:autoSpaceDE/>
              <w:autoSpaceDN/>
              <w:adjustRightInd/>
              <w:spacing w:before="180" w:after="0"/>
              <w:textAlignment w:val="auto"/>
              <w:rPr>
                <w:rFonts w:eastAsia="游明朝"/>
                <w:color w:val="FF0000"/>
                <w:sz w:val="20"/>
              </w:rPr>
            </w:pPr>
            <w:r w:rsidRPr="00055B71">
              <w:rPr>
                <w:rFonts w:eastAsia="游明朝"/>
                <w:color w:val="FF0000"/>
                <w:sz w:val="20"/>
              </w:rPr>
              <w:t>Number of supported combinations of SCSs (e.g., between SSB and control/data, between PRACH and control/data, and between control and data) should be minimized</w:t>
            </w:r>
          </w:p>
          <w:p w14:paraId="0955F2F7"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rPr>
            </w:pPr>
            <w:r w:rsidRPr="00850E51">
              <w:rPr>
                <w:rFonts w:eastAsia="游明朝"/>
                <w:sz w:val="20"/>
              </w:rPr>
              <w:lastRenderedPageBreak/>
              <w:t xml:space="preserve">Time line related aspects adapted to each of the new numerologies, e.g., BWP and beam switching times, HARQ scheduling, UE processing, preparation and computation times for PDSCH, PUSCH/SRS and CSI, respectively. </w:t>
            </w:r>
          </w:p>
          <w:p w14:paraId="4156ADDF"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rPr>
            </w:pPr>
            <w:r w:rsidRPr="00850E51">
              <w:rPr>
                <w:rFonts w:eastAsia="游明朝"/>
                <w:sz w:val="20"/>
              </w:rPr>
              <w:t xml:space="preserve">Support of up to 64 SSB beams for licensed and unlicensed operation in this frequency range. </w:t>
            </w:r>
          </w:p>
          <w:p w14:paraId="35590A12" w14:textId="77777777" w:rsidR="00055B71" w:rsidRPr="00850E51" w:rsidRDefault="00055B71" w:rsidP="00055B71">
            <w:pPr>
              <w:numPr>
                <w:ilvl w:val="0"/>
                <w:numId w:val="27"/>
              </w:numPr>
              <w:overflowPunct/>
              <w:autoSpaceDE/>
              <w:autoSpaceDN/>
              <w:adjustRightInd/>
              <w:spacing w:before="180" w:after="0"/>
              <w:textAlignment w:val="auto"/>
              <w:rPr>
                <w:rFonts w:eastAsia="游明朝"/>
                <w:sz w:val="20"/>
                <w:lang w:eastAsia="en-GB"/>
              </w:rPr>
            </w:pPr>
            <w:r w:rsidRPr="00850E51">
              <w:rPr>
                <w:rFonts w:eastAsia="游明朝"/>
                <w:sz w:val="20"/>
              </w:rPr>
              <w:t>Physical layer procedure(s) including [RAN1]</w:t>
            </w:r>
            <w:r w:rsidRPr="00850E51">
              <w:rPr>
                <w:rFonts w:eastAsia="游明朝" w:hint="eastAsia"/>
                <w:sz w:val="20"/>
              </w:rPr>
              <w:t>:</w:t>
            </w:r>
          </w:p>
          <w:p w14:paraId="33E42803" w14:textId="77777777" w:rsidR="00055B71" w:rsidRPr="00850E51" w:rsidRDefault="00055B71" w:rsidP="00055B71">
            <w:pPr>
              <w:numPr>
                <w:ilvl w:val="1"/>
                <w:numId w:val="27"/>
              </w:numPr>
              <w:overflowPunct/>
              <w:autoSpaceDE/>
              <w:autoSpaceDN/>
              <w:adjustRightInd/>
              <w:spacing w:before="180" w:after="0"/>
              <w:textAlignment w:val="auto"/>
              <w:rPr>
                <w:rFonts w:eastAsia="游明朝"/>
                <w:sz w:val="20"/>
                <w:lang w:eastAsia="en-GB"/>
              </w:rPr>
            </w:pPr>
            <w:r w:rsidRPr="00850E51">
              <w:rPr>
                <w:rFonts w:eastAsia="游明朝"/>
                <w:sz w:val="20"/>
              </w:rPr>
              <w:t xml:space="preserve">Channel access mechanism assuming beam based operation in order to comply with the regulatory requirements applicable to unlicensed spectrum for frequencies between 52.6GHz and 71GHz. </w:t>
            </w:r>
          </w:p>
          <w:p w14:paraId="118F3DC3" w14:textId="77777777" w:rsidR="007E45FE" w:rsidRPr="00055B71" w:rsidRDefault="007E45FE" w:rsidP="00055B71">
            <w:pPr>
              <w:overflowPunct/>
              <w:autoSpaceDE/>
              <w:autoSpaceDN/>
              <w:adjustRightInd/>
              <w:spacing w:before="180" w:after="0"/>
              <w:textAlignment w:val="auto"/>
              <w:rPr>
                <w:rFonts w:eastAsia="游明朝"/>
                <w:sz w:val="20"/>
              </w:rPr>
            </w:pPr>
          </w:p>
        </w:tc>
      </w:tr>
    </w:tbl>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9E4B87A" w14:textId="586901CB" w:rsidR="003828E7" w:rsidRPr="00603A7E" w:rsidRDefault="00DA34C2" w:rsidP="00DA34C2">
      <w:pPr>
        <w:pStyle w:val="afc"/>
        <w:numPr>
          <w:ilvl w:val="0"/>
          <w:numId w:val="4"/>
        </w:numPr>
        <w:spacing w:afterLines="50" w:after="120"/>
        <w:ind w:leftChars="0"/>
        <w:jc w:val="both"/>
        <w:rPr>
          <w:rFonts w:eastAsia="ＭＳ 明朝"/>
          <w:sz w:val="22"/>
        </w:rPr>
      </w:pPr>
      <w:r w:rsidRPr="00DA34C2">
        <w:rPr>
          <w:kern w:val="2"/>
          <w:sz w:val="22"/>
          <w:szCs w:val="21"/>
        </w:rPr>
        <w:t>R1-200</w:t>
      </w:r>
      <w:r w:rsidR="007E45FE">
        <w:rPr>
          <w:kern w:val="2"/>
          <w:sz w:val="22"/>
          <w:szCs w:val="21"/>
        </w:rPr>
        <w:t>9849</w:t>
      </w:r>
      <w:r>
        <w:rPr>
          <w:kern w:val="2"/>
          <w:sz w:val="22"/>
          <w:szCs w:val="21"/>
        </w:rPr>
        <w:t xml:space="preserve">, TR </w:t>
      </w:r>
      <w:r w:rsidRPr="00DA34C2">
        <w:rPr>
          <w:sz w:val="22"/>
          <w:szCs w:val="21"/>
        </w:rPr>
        <w:t>38.8</w:t>
      </w:r>
      <w:r w:rsidR="00AD003C">
        <w:rPr>
          <w:sz w:val="22"/>
          <w:szCs w:val="21"/>
        </w:rPr>
        <w:t>08</w:t>
      </w:r>
      <w:r>
        <w:rPr>
          <w:sz w:val="22"/>
          <w:szCs w:val="21"/>
        </w:rPr>
        <w:t xml:space="preserve"> V0.</w:t>
      </w:r>
      <w:r w:rsidR="007E45FE">
        <w:rPr>
          <w:sz w:val="22"/>
          <w:szCs w:val="21"/>
        </w:rPr>
        <w:t>2</w:t>
      </w:r>
      <w:r>
        <w:rPr>
          <w:sz w:val="22"/>
          <w:szCs w:val="21"/>
        </w:rPr>
        <w:t>.0.</w:t>
      </w:r>
    </w:p>
    <w:p w14:paraId="2D7AA991" w14:textId="0D8B0BE2" w:rsidR="00603A7E" w:rsidRPr="00603A7E" w:rsidRDefault="007E45FE" w:rsidP="007E45FE">
      <w:pPr>
        <w:pStyle w:val="afc"/>
        <w:numPr>
          <w:ilvl w:val="0"/>
          <w:numId w:val="4"/>
        </w:numPr>
        <w:spacing w:afterLines="50" w:after="120"/>
        <w:ind w:leftChars="0"/>
        <w:jc w:val="both"/>
        <w:rPr>
          <w:rFonts w:eastAsia="ＭＳ 明朝"/>
          <w:sz w:val="22"/>
        </w:rPr>
      </w:pPr>
      <w:r>
        <w:rPr>
          <w:rFonts w:eastAsia="ＭＳ 明朝"/>
          <w:sz w:val="22"/>
        </w:rPr>
        <w:t xml:space="preserve">Qualcomm, RP-201843, </w:t>
      </w:r>
      <w:r w:rsidRPr="007E45FE">
        <w:rPr>
          <w:rFonts w:eastAsia="ＭＳ 明朝"/>
          <w:sz w:val="22"/>
        </w:rPr>
        <w:t>New WID on Extending current NR operation to 71 GHz</w:t>
      </w:r>
      <w:r w:rsidRPr="007E45FE" w:rsidDel="00AD003C">
        <w:rPr>
          <w:rFonts w:eastAsia="ＭＳ 明朝"/>
          <w:sz w:val="22"/>
        </w:rPr>
        <w:t xml:space="preserve"> </w:t>
      </w:r>
    </w:p>
    <w:sectPr w:rsidR="00603A7E"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32FBC" w14:textId="77777777" w:rsidR="00534B05" w:rsidRDefault="00534B05">
      <w:r>
        <w:separator/>
      </w:r>
    </w:p>
  </w:endnote>
  <w:endnote w:type="continuationSeparator" w:id="0">
    <w:p w14:paraId="2256C915" w14:textId="77777777" w:rsidR="00534B05" w:rsidRDefault="00534B05">
      <w:r>
        <w:continuationSeparator/>
      </w:r>
    </w:p>
  </w:endnote>
  <w:endnote w:type="continuationNotice" w:id="1">
    <w:p w14:paraId="4D3A9952" w14:textId="77777777" w:rsidR="00534B05" w:rsidRDefault="00534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2C5887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F742B">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F742B">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0ECE7" w14:textId="77777777" w:rsidR="00534B05" w:rsidRDefault="00534B05">
      <w:r>
        <w:separator/>
      </w:r>
    </w:p>
  </w:footnote>
  <w:footnote w:type="continuationSeparator" w:id="0">
    <w:p w14:paraId="3779D4CB" w14:textId="77777777" w:rsidR="00534B05" w:rsidRDefault="00534B05">
      <w:r>
        <w:continuationSeparator/>
      </w:r>
    </w:p>
  </w:footnote>
  <w:footnote w:type="continuationNotice" w:id="1">
    <w:p w14:paraId="0FD7ED1A" w14:textId="77777777" w:rsidR="00534B05" w:rsidRDefault="00534B0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4"/>
  </w:num>
  <w:num w:numId="4">
    <w:abstractNumId w:val="8"/>
  </w:num>
  <w:num w:numId="5">
    <w:abstractNumId w:val="26"/>
  </w:num>
  <w:num w:numId="6">
    <w:abstractNumId w:val="20"/>
  </w:num>
  <w:num w:numId="7">
    <w:abstractNumId w:val="3"/>
  </w:num>
  <w:num w:numId="8">
    <w:abstractNumId w:val="17"/>
  </w:num>
  <w:num w:numId="9">
    <w:abstractNumId w:val="10"/>
  </w:num>
  <w:num w:numId="10">
    <w:abstractNumId w:val="25"/>
  </w:num>
  <w:num w:numId="11">
    <w:abstractNumId w:val="24"/>
  </w:num>
  <w:num w:numId="12">
    <w:abstractNumId w:val="15"/>
  </w:num>
  <w:num w:numId="13">
    <w:abstractNumId w:val="19"/>
  </w:num>
  <w:num w:numId="14">
    <w:abstractNumId w:val="2"/>
  </w:num>
  <w:num w:numId="15">
    <w:abstractNumId w:val="6"/>
  </w:num>
  <w:num w:numId="16">
    <w:abstractNumId w:val="5"/>
  </w:num>
  <w:num w:numId="17">
    <w:abstractNumId w:val="27"/>
  </w:num>
  <w:num w:numId="18">
    <w:abstractNumId w:val="16"/>
  </w:num>
  <w:num w:numId="19">
    <w:abstractNumId w:val="22"/>
  </w:num>
  <w:num w:numId="20">
    <w:abstractNumId w:val="7"/>
  </w:num>
  <w:num w:numId="21">
    <w:abstractNumId w:val="12"/>
  </w:num>
  <w:num w:numId="22">
    <w:abstractNumId w:val="1"/>
  </w:num>
  <w:num w:numId="23">
    <w:abstractNumId w:val="18"/>
  </w:num>
  <w:num w:numId="24">
    <w:abstractNumId w:val="13"/>
  </w:num>
  <w:num w:numId="25">
    <w:abstractNumId w:val="11"/>
  </w:num>
  <w:num w:numId="26">
    <w:abstractNumId w:val="4"/>
  </w:num>
  <w:num w:numId="27">
    <w:abstractNumId w:val="21"/>
  </w:num>
  <w:num w:numId="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2509E-247B-4187-9F76-D5EF219B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1794</Words>
  <Characters>10229</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2020-11-30T09:15:00Z</dcterms:created>
  <dcterms:modified xsi:type="dcterms:W3CDTF">2020-11-30T09:16:00Z</dcterms:modified>
</cp:coreProperties>
</file>